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9A32" w14:textId="02FB5A9C" w:rsidR="00DE4F0D" w:rsidRPr="00DE4F0D" w:rsidRDefault="00DE4F0D" w:rsidP="00DE4F0D">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 31 August to 6 September – Confidence to care</w:t>
      </w:r>
    </w:p>
    <w:p w14:paraId="00C137D7" w14:textId="16E44AE8" w:rsidR="00DE4F0D" w:rsidRPr="00DE4F0D" w:rsidRDefault="00DE4F0D" w:rsidP="00DE4F0D">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DE4F0D">
        <w:rPr>
          <w:rFonts w:ascii="Arial" w:eastAsia="Times New Roman" w:hAnsi="Arial" w:cs="Arial"/>
          <w:b/>
          <w:bCs/>
          <w:color w:val="000000"/>
          <w:kern w:val="36"/>
          <w:sz w:val="28"/>
          <w:szCs w:val="28"/>
          <w14:ligatures w14:val="none"/>
        </w:rPr>
        <w:t>Bible study on Hebrews 13:1-8,15-16</w:t>
      </w:r>
    </w:p>
    <w:p w14:paraId="604BE327" w14:textId="77777777" w:rsidR="00DE4F0D" w:rsidRPr="00DE4F0D" w:rsidRDefault="00DE4F0D" w:rsidP="00DE4F0D">
      <w:pPr>
        <w:shd w:val="clear" w:color="auto" w:fill="FFFFFF"/>
        <w:spacing w:after="150" w:line="240" w:lineRule="auto"/>
        <w:outlineLvl w:val="1"/>
        <w:rPr>
          <w:rFonts w:ascii="Arial" w:eastAsia="Times New Roman" w:hAnsi="Arial" w:cs="Arial"/>
          <w:color w:val="000000"/>
          <w:kern w:val="0"/>
          <w:sz w:val="28"/>
          <w:szCs w:val="28"/>
          <w14:ligatures w14:val="none"/>
        </w:rPr>
      </w:pPr>
      <w:r w:rsidRPr="00DE4F0D">
        <w:rPr>
          <w:rFonts w:ascii="Arial" w:eastAsia="Times New Roman" w:hAnsi="Arial" w:cs="Arial"/>
          <w:b/>
          <w:bCs/>
          <w:color w:val="103A71"/>
          <w:kern w:val="0"/>
          <w:sz w:val="28"/>
          <w:szCs w:val="28"/>
          <w14:ligatures w14:val="none"/>
        </w:rPr>
        <w:t>Begin with an opening prayer</w:t>
      </w:r>
    </w:p>
    <w:p w14:paraId="5A5627F5"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Lord, we come to worship you,</w:t>
      </w:r>
      <w:r w:rsidRPr="00DE4F0D">
        <w:rPr>
          <w:rFonts w:ascii="Arial" w:eastAsia="Times New Roman" w:hAnsi="Arial" w:cs="Arial"/>
          <w:color w:val="4D4D4D"/>
          <w:kern w:val="0"/>
          <w:sz w:val="27"/>
          <w:szCs w:val="27"/>
          <w14:ligatures w14:val="none"/>
        </w:rPr>
        <w:br/>
        <w:t>the one who cares for us more deeply</w:t>
      </w:r>
      <w:r w:rsidRPr="00DE4F0D">
        <w:rPr>
          <w:rFonts w:ascii="Arial" w:eastAsia="Times New Roman" w:hAnsi="Arial" w:cs="Arial"/>
          <w:color w:val="4D4D4D"/>
          <w:kern w:val="0"/>
          <w:sz w:val="27"/>
          <w:szCs w:val="27"/>
          <w14:ligatures w14:val="none"/>
        </w:rPr>
        <w:br/>
        <w:t>than we can understand.</w:t>
      </w:r>
      <w:r w:rsidRPr="00DE4F0D">
        <w:rPr>
          <w:rFonts w:ascii="Arial" w:eastAsia="Times New Roman" w:hAnsi="Arial" w:cs="Arial"/>
          <w:color w:val="4D4D4D"/>
          <w:kern w:val="0"/>
          <w:sz w:val="27"/>
          <w:szCs w:val="27"/>
          <w14:ligatures w14:val="none"/>
        </w:rPr>
        <w:br/>
        <w:t>Give us the confidence to care deeply</w:t>
      </w:r>
      <w:r w:rsidRPr="00DE4F0D">
        <w:rPr>
          <w:rFonts w:ascii="Arial" w:eastAsia="Times New Roman" w:hAnsi="Arial" w:cs="Arial"/>
          <w:color w:val="4D4D4D"/>
          <w:kern w:val="0"/>
          <w:sz w:val="27"/>
          <w:szCs w:val="27"/>
          <w14:ligatures w14:val="none"/>
        </w:rPr>
        <w:br/>
        <w:t>for others, as you care for us.</w:t>
      </w:r>
      <w:r w:rsidRPr="00DE4F0D">
        <w:rPr>
          <w:rFonts w:ascii="Arial" w:eastAsia="Times New Roman" w:hAnsi="Arial" w:cs="Arial"/>
          <w:color w:val="4D4D4D"/>
          <w:kern w:val="0"/>
          <w:sz w:val="27"/>
          <w:szCs w:val="27"/>
          <w14:ligatures w14:val="none"/>
        </w:rPr>
        <w:br/>
      </w:r>
      <w:r w:rsidRPr="00DE4F0D">
        <w:rPr>
          <w:rFonts w:ascii="Arial" w:eastAsia="Times New Roman" w:hAnsi="Arial" w:cs="Arial"/>
          <w:b/>
          <w:bCs/>
          <w:color w:val="4D4D4D"/>
          <w:kern w:val="0"/>
          <w:sz w:val="27"/>
          <w:szCs w:val="27"/>
          <w14:ligatures w14:val="none"/>
        </w:rPr>
        <w:t>Amen.</w:t>
      </w:r>
    </w:p>
    <w:p w14:paraId="7A656EF9" w14:textId="33C35BCC"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b/>
          <w:bCs/>
          <w:color w:val="103A71"/>
          <w:kern w:val="0"/>
          <w:sz w:val="28"/>
          <w:szCs w:val="28"/>
          <w14:ligatures w14:val="none"/>
        </w:rPr>
        <w:t>Read the passage</w:t>
      </w:r>
    </w:p>
    <w:p w14:paraId="761E2F01" w14:textId="77777777" w:rsidR="005469ED" w:rsidRDefault="00DE4F0D" w:rsidP="005469ED">
      <w:pPr>
        <w:shd w:val="clear" w:color="auto" w:fill="FFFFFF"/>
        <w:spacing w:after="150" w:line="375" w:lineRule="atLeast"/>
        <w:rPr>
          <w:rFonts w:ascii="Arial" w:eastAsia="Times New Roman" w:hAnsi="Arial" w:cs="Arial"/>
          <w:i/>
          <w:iCs/>
          <w:color w:val="4D4D4D"/>
          <w:kern w:val="0"/>
          <w:sz w:val="27"/>
          <w:szCs w:val="27"/>
          <w14:ligatures w14:val="none"/>
        </w:rPr>
      </w:pPr>
      <w:r w:rsidRPr="00DE4F0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0927205" w14:textId="2B27F341" w:rsidR="005469ED" w:rsidRPr="005469ED" w:rsidRDefault="005469ED" w:rsidP="005469ED">
      <w:pPr>
        <w:shd w:val="clear" w:color="auto" w:fill="FFFFFF"/>
        <w:spacing w:after="150" w:line="375" w:lineRule="atLeast"/>
        <w:rPr>
          <w:rFonts w:ascii="Arial" w:eastAsia="Times New Roman" w:hAnsi="Arial" w:cs="Arial"/>
          <w:i/>
          <w:iCs/>
          <w:color w:val="4D4D4D"/>
          <w:kern w:val="0"/>
          <w:sz w:val="27"/>
          <w:szCs w:val="27"/>
          <w14:ligatures w14:val="none"/>
        </w:rPr>
      </w:pPr>
      <w:r>
        <w:rPr>
          <w:rFonts w:ascii="Calibri" w:eastAsia="Times New Roman" w:hAnsi="Calibri" w:cs="Calibri"/>
          <w:sz w:val="28"/>
          <w:szCs w:val="28"/>
          <w:lang w:eastAsia="en-GB"/>
        </w:rPr>
        <w:t>Hebrews 13: 1-8,15-16</w:t>
      </w:r>
    </w:p>
    <w:p w14:paraId="6D2D0B12" w14:textId="77777777" w:rsidR="005469ED" w:rsidRPr="000E388E" w:rsidRDefault="005469ED" w:rsidP="005469ED">
      <w:pPr>
        <w:pStyle w:val="chapter-2"/>
        <w:shd w:val="clear" w:color="auto" w:fill="FFFFFF"/>
        <w:rPr>
          <w:rFonts w:ascii="Calibri" w:hAnsi="Calibri" w:cs="Calibri"/>
          <w:color w:val="000000"/>
          <w:sz w:val="28"/>
          <w:szCs w:val="28"/>
        </w:rPr>
      </w:pPr>
      <w:r w:rsidRPr="000E388E">
        <w:rPr>
          <w:rStyle w:val="chapternum"/>
          <w:rFonts w:ascii="Calibri" w:eastAsiaTheme="majorEastAsia" w:hAnsi="Calibri" w:cs="Calibri"/>
          <w:b/>
          <w:bCs/>
          <w:color w:val="000000"/>
          <w:sz w:val="28"/>
          <w:szCs w:val="28"/>
        </w:rPr>
        <w:t>13 </w:t>
      </w:r>
      <w:r w:rsidRPr="000E388E">
        <w:rPr>
          <w:rStyle w:val="text"/>
          <w:rFonts w:ascii="Calibri" w:eastAsiaTheme="majorEastAsia" w:hAnsi="Calibri" w:cs="Calibri"/>
          <w:color w:val="000000"/>
          <w:sz w:val="28"/>
          <w:szCs w:val="28"/>
        </w:rPr>
        <w:t>Keep on loving one another as brothers and sisters.</w:t>
      </w:r>
      <w:r w:rsidRPr="000E388E">
        <w:rPr>
          <w:rFonts w:ascii="Calibri" w:hAnsi="Calibri" w:cs="Calibri"/>
          <w:color w:val="000000"/>
          <w:sz w:val="28"/>
          <w:szCs w:val="28"/>
        </w:rPr>
        <w:t> </w:t>
      </w:r>
      <w:r w:rsidRPr="000E388E">
        <w:rPr>
          <w:rStyle w:val="text"/>
          <w:rFonts w:ascii="Calibri" w:eastAsiaTheme="majorEastAsia" w:hAnsi="Calibri" w:cs="Calibri"/>
          <w:color w:val="000000"/>
          <w:sz w:val="28"/>
          <w:szCs w:val="28"/>
          <w:vertAlign w:val="superscript"/>
        </w:rPr>
        <w:t>2 </w:t>
      </w:r>
      <w:r w:rsidRPr="000E388E">
        <w:rPr>
          <w:rStyle w:val="text"/>
          <w:rFonts w:ascii="Calibri" w:eastAsiaTheme="majorEastAsia" w:hAnsi="Calibri" w:cs="Calibri"/>
          <w:color w:val="000000"/>
          <w:sz w:val="28"/>
          <w:szCs w:val="28"/>
        </w:rPr>
        <w:t>Do not forget to show hospitality to strangers, for by so doing some people have shown hospitality to angels without knowing it.</w:t>
      </w:r>
      <w:r w:rsidRPr="000E388E">
        <w:rPr>
          <w:rFonts w:ascii="Calibri" w:hAnsi="Calibri" w:cs="Calibri"/>
          <w:color w:val="000000"/>
          <w:sz w:val="28"/>
          <w:szCs w:val="28"/>
        </w:rPr>
        <w:t> </w:t>
      </w:r>
      <w:r w:rsidRPr="000E388E">
        <w:rPr>
          <w:rStyle w:val="text"/>
          <w:rFonts w:ascii="Calibri" w:eastAsiaTheme="majorEastAsia" w:hAnsi="Calibri" w:cs="Calibri"/>
          <w:color w:val="000000"/>
          <w:sz w:val="28"/>
          <w:szCs w:val="28"/>
          <w:vertAlign w:val="superscript"/>
        </w:rPr>
        <w:t>3 </w:t>
      </w:r>
      <w:r w:rsidRPr="000E388E">
        <w:rPr>
          <w:rStyle w:val="text"/>
          <w:rFonts w:ascii="Calibri" w:eastAsiaTheme="majorEastAsia" w:hAnsi="Calibri" w:cs="Calibri"/>
          <w:color w:val="000000"/>
          <w:sz w:val="28"/>
          <w:szCs w:val="28"/>
        </w:rPr>
        <w:t>Continue to remember those in prison as if you were together with them in prison, and those who are mistreated as if you yourselves were suffering.</w:t>
      </w:r>
    </w:p>
    <w:p w14:paraId="740EA8E6" w14:textId="77777777" w:rsidR="005469ED" w:rsidRPr="000E388E" w:rsidRDefault="005469ED" w:rsidP="005469ED">
      <w:pPr>
        <w:pStyle w:val="NormalWeb"/>
        <w:shd w:val="clear" w:color="auto" w:fill="FFFFFF"/>
        <w:rPr>
          <w:rFonts w:ascii="Calibri" w:hAnsi="Calibri" w:cs="Calibri"/>
          <w:color w:val="000000"/>
          <w:sz w:val="28"/>
          <w:szCs w:val="28"/>
        </w:rPr>
      </w:pPr>
      <w:r w:rsidRPr="000E388E">
        <w:rPr>
          <w:rStyle w:val="text"/>
          <w:rFonts w:ascii="Calibri" w:eastAsiaTheme="majorEastAsia" w:hAnsi="Calibri" w:cs="Calibri"/>
          <w:color w:val="000000"/>
          <w:sz w:val="28"/>
          <w:szCs w:val="28"/>
          <w:vertAlign w:val="superscript"/>
        </w:rPr>
        <w:t>4 </w:t>
      </w:r>
      <w:r w:rsidRPr="000E388E">
        <w:rPr>
          <w:rStyle w:val="text"/>
          <w:rFonts w:ascii="Calibri" w:eastAsiaTheme="majorEastAsia" w:hAnsi="Calibri" w:cs="Calibri"/>
          <w:color w:val="000000"/>
          <w:sz w:val="28"/>
          <w:szCs w:val="28"/>
        </w:rPr>
        <w:t>Marriage should be hono</w:t>
      </w:r>
      <w:r>
        <w:rPr>
          <w:rStyle w:val="text"/>
          <w:rFonts w:ascii="Calibri" w:eastAsiaTheme="majorEastAsia" w:hAnsi="Calibri" w:cs="Calibri"/>
          <w:color w:val="000000"/>
          <w:sz w:val="28"/>
          <w:szCs w:val="28"/>
        </w:rPr>
        <w:t>u</w:t>
      </w:r>
      <w:r w:rsidRPr="000E388E">
        <w:rPr>
          <w:rStyle w:val="text"/>
          <w:rFonts w:ascii="Calibri" w:eastAsiaTheme="majorEastAsia" w:hAnsi="Calibri" w:cs="Calibri"/>
          <w:color w:val="000000"/>
          <w:sz w:val="28"/>
          <w:szCs w:val="28"/>
        </w:rPr>
        <w:t>red by all, and the marriage bed kept pure, for God will judge the adulterer and all the sexually immoral.</w:t>
      </w:r>
      <w:r w:rsidRPr="000E388E">
        <w:rPr>
          <w:rFonts w:ascii="Calibri" w:hAnsi="Calibri" w:cs="Calibri"/>
          <w:color w:val="000000"/>
          <w:sz w:val="28"/>
          <w:szCs w:val="28"/>
        </w:rPr>
        <w:t> </w:t>
      </w:r>
      <w:r w:rsidRPr="000E388E">
        <w:rPr>
          <w:rStyle w:val="text"/>
          <w:rFonts w:ascii="Calibri" w:eastAsiaTheme="majorEastAsia" w:hAnsi="Calibri" w:cs="Calibri"/>
          <w:color w:val="000000"/>
          <w:sz w:val="28"/>
          <w:szCs w:val="28"/>
          <w:vertAlign w:val="superscript"/>
        </w:rPr>
        <w:t>5 </w:t>
      </w:r>
      <w:r w:rsidRPr="000E388E">
        <w:rPr>
          <w:rStyle w:val="text"/>
          <w:rFonts w:ascii="Calibri" w:eastAsiaTheme="majorEastAsia" w:hAnsi="Calibri" w:cs="Calibri"/>
          <w:color w:val="000000"/>
          <w:sz w:val="28"/>
          <w:szCs w:val="28"/>
        </w:rPr>
        <w:t>Keep your lives free from the love of money and be content with what you have, because God has said,</w:t>
      </w:r>
    </w:p>
    <w:p w14:paraId="71726707" w14:textId="77777777" w:rsidR="005469ED" w:rsidRPr="000E388E" w:rsidRDefault="005469ED" w:rsidP="005469ED">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color w:val="000000"/>
          <w:sz w:val="28"/>
          <w:szCs w:val="28"/>
        </w:rPr>
        <w:t>“Never will I leave you;</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never will I forsake you.”</w:t>
      </w:r>
      <w:r w:rsidRPr="000E388E">
        <w:rPr>
          <w:rStyle w:val="text"/>
          <w:rFonts w:ascii="Calibri" w:eastAsiaTheme="majorEastAsia" w:hAnsi="Calibri" w:cs="Calibri"/>
          <w:color w:val="000000"/>
          <w:sz w:val="28"/>
          <w:szCs w:val="28"/>
          <w:vertAlign w:val="superscript"/>
        </w:rPr>
        <w:t>[</w:t>
      </w:r>
      <w:hyperlink r:id="rId5" w:anchor="fen-NIV-30247a" w:tooltip="See footnote a" w:history="1">
        <w:r w:rsidRPr="000E388E">
          <w:rPr>
            <w:rStyle w:val="Hyperlink"/>
            <w:rFonts w:ascii="Calibri" w:eastAsiaTheme="majorEastAsia" w:hAnsi="Calibri" w:cs="Calibri"/>
            <w:color w:val="4A4A4A"/>
            <w:sz w:val="28"/>
            <w:szCs w:val="28"/>
            <w:vertAlign w:val="superscript"/>
          </w:rPr>
          <w:t>a</w:t>
        </w:r>
      </w:hyperlink>
      <w:r w:rsidRPr="000E388E">
        <w:rPr>
          <w:rStyle w:val="text"/>
          <w:rFonts w:ascii="Calibri" w:eastAsiaTheme="majorEastAsia" w:hAnsi="Calibri" w:cs="Calibri"/>
          <w:color w:val="000000"/>
          <w:sz w:val="28"/>
          <w:szCs w:val="28"/>
          <w:vertAlign w:val="superscript"/>
        </w:rPr>
        <w:t>]</w:t>
      </w:r>
    </w:p>
    <w:p w14:paraId="4CE771E7" w14:textId="77777777" w:rsidR="005469ED" w:rsidRPr="000E388E" w:rsidRDefault="005469ED" w:rsidP="005469ED">
      <w:pPr>
        <w:pStyle w:val="first-line-none"/>
        <w:shd w:val="clear" w:color="auto" w:fill="FFFFFF"/>
        <w:spacing w:before="0" w:beforeAutospacing="0"/>
        <w:rPr>
          <w:rFonts w:ascii="Calibri" w:hAnsi="Calibri" w:cs="Calibri"/>
          <w:color w:val="000000"/>
          <w:sz w:val="28"/>
          <w:szCs w:val="28"/>
        </w:rPr>
      </w:pPr>
      <w:r w:rsidRPr="000E388E">
        <w:rPr>
          <w:rStyle w:val="text"/>
          <w:rFonts w:ascii="Calibri" w:eastAsiaTheme="majorEastAsia" w:hAnsi="Calibri" w:cs="Calibri"/>
          <w:color w:val="000000"/>
          <w:sz w:val="28"/>
          <w:szCs w:val="28"/>
          <w:vertAlign w:val="superscript"/>
        </w:rPr>
        <w:t>6 </w:t>
      </w:r>
      <w:r w:rsidRPr="000E388E">
        <w:rPr>
          <w:rStyle w:val="text"/>
          <w:rFonts w:ascii="Calibri" w:eastAsiaTheme="majorEastAsia" w:hAnsi="Calibri" w:cs="Calibri"/>
          <w:color w:val="000000"/>
          <w:sz w:val="28"/>
          <w:szCs w:val="28"/>
        </w:rPr>
        <w:t>So we say with confidence,</w:t>
      </w:r>
    </w:p>
    <w:p w14:paraId="66097638" w14:textId="77777777" w:rsidR="005469ED" w:rsidRPr="000E388E" w:rsidRDefault="005469ED" w:rsidP="005469ED">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color w:val="000000"/>
          <w:sz w:val="28"/>
          <w:szCs w:val="28"/>
        </w:rPr>
        <w:t>“The Lord is my helper; I will not be afraid.</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What can mere mortals do to me?”</w:t>
      </w:r>
      <w:r w:rsidRPr="000E388E">
        <w:rPr>
          <w:rStyle w:val="text"/>
          <w:rFonts w:ascii="Calibri" w:eastAsiaTheme="majorEastAsia" w:hAnsi="Calibri" w:cs="Calibri"/>
          <w:color w:val="000000"/>
          <w:sz w:val="28"/>
          <w:szCs w:val="28"/>
          <w:vertAlign w:val="superscript"/>
        </w:rPr>
        <w:t>[</w:t>
      </w:r>
      <w:hyperlink r:id="rId6" w:anchor="fen-NIV-30248b" w:tooltip="See footnote b" w:history="1">
        <w:r w:rsidRPr="000E388E">
          <w:rPr>
            <w:rStyle w:val="Hyperlink"/>
            <w:rFonts w:ascii="Calibri" w:eastAsiaTheme="majorEastAsia" w:hAnsi="Calibri" w:cs="Calibri"/>
            <w:color w:val="4A4A4A"/>
            <w:sz w:val="28"/>
            <w:szCs w:val="28"/>
            <w:vertAlign w:val="superscript"/>
          </w:rPr>
          <w:t>b</w:t>
        </w:r>
      </w:hyperlink>
      <w:r w:rsidRPr="000E388E">
        <w:rPr>
          <w:rStyle w:val="text"/>
          <w:rFonts w:ascii="Calibri" w:eastAsiaTheme="majorEastAsia" w:hAnsi="Calibri" w:cs="Calibri"/>
          <w:color w:val="000000"/>
          <w:sz w:val="28"/>
          <w:szCs w:val="28"/>
          <w:vertAlign w:val="superscript"/>
        </w:rPr>
        <w:t>]</w:t>
      </w:r>
    </w:p>
    <w:p w14:paraId="1409313E" w14:textId="77777777" w:rsidR="005469ED" w:rsidRPr="000E388E" w:rsidRDefault="005469ED" w:rsidP="005469ED">
      <w:pPr>
        <w:pStyle w:val="top-05"/>
        <w:shd w:val="clear" w:color="auto" w:fill="FFFFFF"/>
        <w:spacing w:before="0" w:beforeAutospacing="0"/>
        <w:rPr>
          <w:rFonts w:ascii="Calibri" w:hAnsi="Calibri" w:cs="Calibri"/>
          <w:color w:val="000000"/>
          <w:sz w:val="28"/>
          <w:szCs w:val="28"/>
        </w:rPr>
      </w:pPr>
      <w:r w:rsidRPr="000E388E">
        <w:rPr>
          <w:rStyle w:val="text"/>
          <w:rFonts w:ascii="Calibri" w:eastAsiaTheme="majorEastAsia" w:hAnsi="Calibri" w:cs="Calibri"/>
          <w:color w:val="000000"/>
          <w:sz w:val="28"/>
          <w:szCs w:val="28"/>
          <w:vertAlign w:val="superscript"/>
        </w:rPr>
        <w:t>7 </w:t>
      </w:r>
      <w:r w:rsidRPr="000E388E">
        <w:rPr>
          <w:rStyle w:val="text"/>
          <w:rFonts w:ascii="Calibri" w:eastAsiaTheme="majorEastAsia" w:hAnsi="Calibri" w:cs="Calibri"/>
          <w:color w:val="000000"/>
          <w:sz w:val="28"/>
          <w:szCs w:val="28"/>
        </w:rPr>
        <w:t>Remember your leaders, who spoke the word of God to you. Consider the outcome of their way of life and imitate their faith.</w:t>
      </w:r>
      <w:r w:rsidRPr="000E388E">
        <w:rPr>
          <w:rFonts w:ascii="Calibri" w:hAnsi="Calibri" w:cs="Calibri"/>
          <w:color w:val="000000"/>
          <w:sz w:val="28"/>
          <w:szCs w:val="28"/>
        </w:rPr>
        <w:t> </w:t>
      </w:r>
      <w:r w:rsidRPr="000E388E">
        <w:rPr>
          <w:rStyle w:val="text"/>
          <w:rFonts w:ascii="Calibri" w:eastAsiaTheme="majorEastAsia" w:hAnsi="Calibri" w:cs="Calibri"/>
          <w:color w:val="000000"/>
          <w:sz w:val="28"/>
          <w:szCs w:val="28"/>
          <w:vertAlign w:val="superscript"/>
        </w:rPr>
        <w:t>8 </w:t>
      </w:r>
      <w:r w:rsidRPr="000E388E">
        <w:rPr>
          <w:rStyle w:val="text"/>
          <w:rFonts w:ascii="Calibri" w:eastAsiaTheme="majorEastAsia" w:hAnsi="Calibri" w:cs="Calibri"/>
          <w:color w:val="000000"/>
          <w:sz w:val="28"/>
          <w:szCs w:val="28"/>
        </w:rPr>
        <w:t>Jesus Christ is the same yesterday and today and forever.</w:t>
      </w:r>
    </w:p>
    <w:p w14:paraId="3FB2C468" w14:textId="77777777" w:rsidR="005469ED" w:rsidRPr="000E388E" w:rsidRDefault="005469ED" w:rsidP="005469ED">
      <w:pPr>
        <w:spacing w:after="120"/>
        <w:rPr>
          <w:rFonts w:ascii="Calibri" w:eastAsia="Times New Roman" w:hAnsi="Calibri" w:cs="Calibri"/>
          <w:sz w:val="28"/>
          <w:szCs w:val="28"/>
          <w:lang w:eastAsia="en-GB"/>
        </w:rPr>
      </w:pPr>
      <w:r w:rsidRPr="000E388E">
        <w:rPr>
          <w:rStyle w:val="text"/>
          <w:rFonts w:ascii="Calibri" w:hAnsi="Calibri" w:cs="Calibri"/>
          <w:color w:val="000000"/>
          <w:sz w:val="28"/>
          <w:szCs w:val="28"/>
          <w:shd w:val="clear" w:color="auto" w:fill="FFFFFF"/>
          <w:vertAlign w:val="superscript"/>
        </w:rPr>
        <w:t>15 </w:t>
      </w:r>
      <w:r w:rsidRPr="000E388E">
        <w:rPr>
          <w:rStyle w:val="text"/>
          <w:rFonts w:ascii="Calibri" w:hAnsi="Calibri" w:cs="Calibri"/>
          <w:color w:val="000000"/>
          <w:sz w:val="28"/>
          <w:szCs w:val="28"/>
          <w:shd w:val="clear" w:color="auto" w:fill="FFFFFF"/>
        </w:rPr>
        <w:t>Through Jesus, therefore, let us continually offer to God a sacrifice of praise—the fruit of lips that openly profess his name.</w:t>
      </w:r>
      <w:r w:rsidRPr="000E388E">
        <w:rPr>
          <w:rFonts w:ascii="Calibri" w:hAnsi="Calibri" w:cs="Calibri"/>
          <w:color w:val="000000"/>
          <w:sz w:val="28"/>
          <w:szCs w:val="28"/>
          <w:shd w:val="clear" w:color="auto" w:fill="FFFFFF"/>
        </w:rPr>
        <w:t> </w:t>
      </w:r>
      <w:r w:rsidRPr="000E388E">
        <w:rPr>
          <w:rStyle w:val="text"/>
          <w:rFonts w:ascii="Calibri" w:hAnsi="Calibri" w:cs="Calibri"/>
          <w:color w:val="000000"/>
          <w:sz w:val="28"/>
          <w:szCs w:val="28"/>
          <w:shd w:val="clear" w:color="auto" w:fill="FFFFFF"/>
          <w:vertAlign w:val="superscript"/>
        </w:rPr>
        <w:t>16 </w:t>
      </w:r>
      <w:r w:rsidRPr="000E388E">
        <w:rPr>
          <w:rStyle w:val="text"/>
          <w:rFonts w:ascii="Calibri" w:hAnsi="Calibri" w:cs="Calibri"/>
          <w:color w:val="000000"/>
          <w:sz w:val="28"/>
          <w:szCs w:val="28"/>
          <w:shd w:val="clear" w:color="auto" w:fill="FFFFFF"/>
        </w:rPr>
        <w:t>And do not forget to do good and to share with others, for with such sacrifices God is pleased.</w:t>
      </w:r>
    </w:p>
    <w:p w14:paraId="49231EB5" w14:textId="77777777" w:rsidR="005469ED" w:rsidRPr="00DE4F0D" w:rsidRDefault="005469ED" w:rsidP="00DE4F0D">
      <w:pPr>
        <w:shd w:val="clear" w:color="auto" w:fill="FFFFFF"/>
        <w:spacing w:after="150" w:line="375" w:lineRule="atLeast"/>
        <w:rPr>
          <w:rFonts w:ascii="Arial" w:eastAsia="Times New Roman" w:hAnsi="Arial" w:cs="Arial"/>
          <w:color w:val="4D4D4D"/>
          <w:kern w:val="0"/>
          <w:sz w:val="27"/>
          <w:szCs w:val="27"/>
          <w14:ligatures w14:val="none"/>
        </w:rPr>
      </w:pPr>
    </w:p>
    <w:p w14:paraId="2A762748" w14:textId="008233B8"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lastRenderedPageBreak/>
        <w:t> </w:t>
      </w:r>
      <w:r w:rsidRPr="00DE4F0D">
        <w:rPr>
          <w:rFonts w:ascii="Arial" w:eastAsia="Times New Roman" w:hAnsi="Arial" w:cs="Arial"/>
          <w:b/>
          <w:bCs/>
          <w:color w:val="9E4778"/>
          <w:kern w:val="0"/>
          <w:sz w:val="28"/>
          <w:szCs w:val="28"/>
          <w14:ligatures w14:val="none"/>
        </w:rPr>
        <w:t>Explore and respond to the text</w:t>
      </w:r>
    </w:p>
    <w:p w14:paraId="11CDB3A6" w14:textId="1E06BF76"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i/>
          <w:iCs/>
          <w:color w:val="4D4D4D"/>
          <w:kern w:val="0"/>
          <w:sz w:val="27"/>
          <w:szCs w:val="27"/>
          <w14:ligatures w14:val="none"/>
        </w:rPr>
        <w:t xml:space="preserve">Start by reading the Bible notes below. You may want to read them more than </w:t>
      </w:r>
      <w:proofErr w:type="spellStart"/>
      <w:proofErr w:type="gramStart"/>
      <w:r w:rsidRPr="00DE4F0D">
        <w:rPr>
          <w:rFonts w:ascii="Arial" w:eastAsia="Times New Roman" w:hAnsi="Arial" w:cs="Arial"/>
          <w:i/>
          <w:iCs/>
          <w:color w:val="4D4D4D"/>
          <w:kern w:val="0"/>
          <w:sz w:val="27"/>
          <w:szCs w:val="27"/>
          <w14:ligatures w14:val="none"/>
        </w:rPr>
        <w:t>onc</w:t>
      </w:r>
      <w:proofErr w:type="spellEnd"/>
      <w:r w:rsidRPr="00DE4F0D">
        <w:rPr>
          <w:rFonts w:ascii="Arial" w:eastAsia="Times New Roman" w:hAnsi="Arial" w:cs="Arial"/>
          <w:i/>
          <w:iCs/>
          <w:color w:val="4D4D4D"/>
          <w:kern w:val="0"/>
          <w:sz w:val="27"/>
          <w:szCs w:val="27"/>
          <w14:ligatures w14:val="none"/>
        </w:rPr>
        <w:t>, or</w:t>
      </w:r>
      <w:proofErr w:type="gramEnd"/>
      <w:r w:rsidRPr="00DE4F0D">
        <w:rPr>
          <w:rFonts w:ascii="Arial" w:eastAsia="Times New Roman" w:hAnsi="Arial" w:cs="Arial"/>
          <w:i/>
          <w:iCs/>
          <w:color w:val="4D4D4D"/>
          <w:kern w:val="0"/>
          <w:sz w:val="27"/>
          <w:szCs w:val="27"/>
          <w14:ligatures w14:val="none"/>
        </w:rPr>
        <w:t xml:space="preserve"> pause after each paragraph to reflect on what you have read.</w:t>
      </w:r>
    </w:p>
    <w:p w14:paraId="1B71AD84"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w:t>
      </w:r>
    </w:p>
    <w:p w14:paraId="731A5BFE" w14:textId="77777777" w:rsidR="00DE4F0D" w:rsidRPr="00DE4F0D" w:rsidRDefault="00DE4F0D" w:rsidP="00DE4F0D">
      <w:pPr>
        <w:shd w:val="clear" w:color="auto" w:fill="FFFFFF"/>
        <w:spacing w:after="150" w:line="240" w:lineRule="auto"/>
        <w:outlineLvl w:val="2"/>
        <w:rPr>
          <w:rFonts w:ascii="Arial" w:eastAsia="Times New Roman" w:hAnsi="Arial" w:cs="Arial"/>
          <w:color w:val="00396F"/>
          <w:kern w:val="0"/>
          <w:sz w:val="27"/>
          <w:szCs w:val="27"/>
          <w14:ligatures w14:val="none"/>
        </w:rPr>
      </w:pPr>
      <w:r w:rsidRPr="00DE4F0D">
        <w:rPr>
          <w:rFonts w:ascii="Arial" w:eastAsia="Times New Roman" w:hAnsi="Arial" w:cs="Arial"/>
          <w:b/>
          <w:bCs/>
          <w:color w:val="9E4778"/>
          <w:kern w:val="0"/>
          <w:sz w:val="27"/>
          <w:szCs w:val="27"/>
          <w14:ligatures w14:val="none"/>
        </w:rPr>
        <w:t>Bible notes</w:t>
      </w:r>
      <w:r w:rsidRPr="00DE4F0D">
        <w:rPr>
          <w:rFonts w:ascii="Arial" w:eastAsia="Times New Roman" w:hAnsi="Arial" w:cs="Arial"/>
          <w:b/>
          <w:bCs/>
          <w:color w:val="9E4778"/>
          <w:kern w:val="0"/>
          <w:sz w:val="27"/>
          <w:szCs w:val="27"/>
          <w14:ligatures w14:val="none"/>
        </w:rPr>
        <w:br/>
      </w:r>
    </w:p>
    <w:p w14:paraId="55482492"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The final chapter of Hebrews is different in focus from the rest of the letter, offering encouragement to keep on in faithful worship and loving concern for others. The writer asks for consistency in a Christian lifestyle – verse 1 could be translated ‘abide in mutual love’, as Jesus encouraged his disciples to ‘abide’ in him (John 15:4). Hospitality is an expression of practical love and can lead to unexpected rewards, as when the angels visited Abraham and Sarah (Genesis 18). Empathetic solidarity with those in prison, faithfulness within marriage, reliable leadership – all this contributes to the well-being of the community and gives them the solid foundation to flourish in faith.</w:t>
      </w:r>
    </w:p>
    <w:p w14:paraId="4BAFD446"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xml:space="preserve">Strong networks of social care are valuable in sustaining community, but the heart of this stability is their relationship with God in Jesus. The writer quotes Psalm 118:6, a strong affirmation of trust in the Lord’s readiness to defend with steadfast love. This goes deeper than the simple instruction not to depend on money. The writer expresses absolute trust and confidence in Jesus, who is unchanged, unchanging, unchangeable. He is eternally present with God, who </w:t>
      </w:r>
      <w:proofErr w:type="gramStart"/>
      <w:r w:rsidRPr="00DE4F0D">
        <w:rPr>
          <w:rFonts w:ascii="Arial" w:eastAsia="Times New Roman" w:hAnsi="Arial" w:cs="Arial"/>
          <w:color w:val="4D4D4D"/>
          <w:kern w:val="0"/>
          <w:sz w:val="27"/>
          <w:szCs w:val="27"/>
          <w14:ligatures w14:val="none"/>
        </w:rPr>
        <w:t>is able to</w:t>
      </w:r>
      <w:proofErr w:type="gramEnd"/>
      <w:r w:rsidRPr="00DE4F0D">
        <w:rPr>
          <w:rFonts w:ascii="Arial" w:eastAsia="Times New Roman" w:hAnsi="Arial" w:cs="Arial"/>
          <w:color w:val="4D4D4D"/>
          <w:kern w:val="0"/>
          <w:sz w:val="27"/>
          <w:szCs w:val="27"/>
          <w14:ligatures w14:val="none"/>
        </w:rPr>
        <w:t xml:space="preserve"> make us complete (v.21). Therefore, God’s people can watch over one another in love, untroubled by concerns about the hostility of others (Psalm 56:4,11), because, when God is present in Jesus, nothing can bring them to harm. This is expressed (vv.15- 16) as ‘sacrifice’. Hebrews is emphatic that the foundational sacrifice is that of Jesus (10:12), but his self-offering provides a model for Christian life. We offer a double sacrifice of praise to God alongside care for others – the prophets remind </w:t>
      </w:r>
      <w:proofErr w:type="gramStart"/>
      <w:r w:rsidRPr="00DE4F0D">
        <w:rPr>
          <w:rFonts w:ascii="Arial" w:eastAsia="Times New Roman" w:hAnsi="Arial" w:cs="Arial"/>
          <w:color w:val="4D4D4D"/>
          <w:kern w:val="0"/>
          <w:sz w:val="27"/>
          <w:szCs w:val="27"/>
          <w14:ligatures w14:val="none"/>
        </w:rPr>
        <w:t>us</w:t>
      </w:r>
      <w:proofErr w:type="gramEnd"/>
      <w:r w:rsidRPr="00DE4F0D">
        <w:rPr>
          <w:rFonts w:ascii="Arial" w:eastAsia="Times New Roman" w:hAnsi="Arial" w:cs="Arial"/>
          <w:color w:val="4D4D4D"/>
          <w:kern w:val="0"/>
          <w:sz w:val="27"/>
          <w:szCs w:val="27"/>
          <w14:ligatures w14:val="none"/>
        </w:rPr>
        <w:t xml:space="preserve"> that praise without service is empty (Isaiah 1:12-17). Sacrifice is no longer restricted to a priestly group – all Christians are urged to live a sacrificial lifestyle because we can depend on our covenant relationship with God in Christ.</w:t>
      </w:r>
    </w:p>
    <w:p w14:paraId="336F561A"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w:t>
      </w:r>
    </w:p>
    <w:p w14:paraId="410872C5" w14:textId="3B99ED90"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w:t>
      </w:r>
      <w:r w:rsidRPr="00DE4F0D">
        <w:rPr>
          <w:rFonts w:ascii="Arial" w:eastAsia="Times New Roman" w:hAnsi="Arial" w:cs="Arial"/>
          <w:b/>
          <w:bCs/>
          <w:color w:val="9E4778"/>
          <w:kern w:val="0"/>
          <w:sz w:val="27"/>
          <w:szCs w:val="27"/>
          <w14:ligatures w14:val="none"/>
        </w:rPr>
        <w:t>Reflection</w:t>
      </w:r>
    </w:p>
    <w:p w14:paraId="7C27C08F"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C133BB7"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lastRenderedPageBreak/>
        <w:t>A prison chaplain with an interest in labyrinths realised that they could be used to help long- term prisoners with the stresses of confinement. This led to the provision of labyrinths for use in exercise yards and finger labyrinths in cells. That chaplain made a bold move in suggesting the adoption of labyrinths throughout the prison. The Hebrews reading suggests that we should entertain strangers and remember prisoners as though we were there in prison with them. How can we step out of our comfort zone and take risks when it comes to caring for others, in the confidence that ‘The Lord is our helper’?</w:t>
      </w:r>
    </w:p>
    <w:p w14:paraId="28E6A86F"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w:t>
      </w:r>
    </w:p>
    <w:p w14:paraId="33D872B5" w14:textId="77777777" w:rsidR="00DE4F0D" w:rsidRPr="00DE4F0D" w:rsidRDefault="00DE4F0D" w:rsidP="00DE4F0D">
      <w:pPr>
        <w:shd w:val="clear" w:color="auto" w:fill="FFFFFF"/>
        <w:spacing w:after="150" w:line="240" w:lineRule="auto"/>
        <w:outlineLvl w:val="2"/>
        <w:rPr>
          <w:rFonts w:ascii="Arial" w:eastAsia="Times New Roman" w:hAnsi="Arial" w:cs="Arial"/>
          <w:color w:val="00396F"/>
          <w:kern w:val="0"/>
          <w:sz w:val="27"/>
          <w:szCs w:val="27"/>
          <w14:ligatures w14:val="none"/>
        </w:rPr>
      </w:pPr>
      <w:r w:rsidRPr="00DE4F0D">
        <w:rPr>
          <w:rFonts w:ascii="Arial" w:eastAsia="Times New Roman" w:hAnsi="Arial" w:cs="Arial"/>
          <w:b/>
          <w:bCs/>
          <w:color w:val="9E4778"/>
          <w:kern w:val="0"/>
          <w:sz w:val="27"/>
          <w:szCs w:val="27"/>
          <w14:ligatures w14:val="none"/>
        </w:rPr>
        <w:t>Questions for reflection</w:t>
      </w:r>
    </w:p>
    <w:p w14:paraId="11B54F11"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3"/>
        <w:gridCol w:w="259"/>
      </w:tblGrid>
      <w:tr w:rsidR="00DE4F0D" w:rsidRPr="00DE4F0D" w14:paraId="13211617" w14:textId="77777777">
        <w:tc>
          <w:tcPr>
            <w:tcW w:w="0" w:type="auto"/>
            <w:shd w:val="clear" w:color="auto" w:fill="FFFFFF"/>
            <w:vAlign w:val="center"/>
            <w:hideMark/>
          </w:tcPr>
          <w:p w14:paraId="73A6F353" w14:textId="7CC698E8" w:rsidR="00DE4F0D" w:rsidRPr="00DE4F0D" w:rsidRDefault="00DE4F0D" w:rsidP="00DE4F0D">
            <w:pPr>
              <w:spacing w:after="0" w:line="240" w:lineRule="auto"/>
              <w:rPr>
                <w:rFonts w:ascii="Arial" w:eastAsia="Times New Roman" w:hAnsi="Arial" w:cs="Arial"/>
                <w:kern w:val="0"/>
                <w14:ligatures w14:val="none"/>
              </w:rPr>
            </w:pPr>
            <w:r w:rsidRPr="00DE4F0D">
              <w:rPr>
                <w:rFonts w:ascii="Arial" w:eastAsia="Times New Roman" w:hAnsi="Arial" w:cs="Arial"/>
                <w:noProof/>
                <w:color w:val="0000FF"/>
                <w:kern w:val="0"/>
                <w14:ligatures w14:val="none"/>
              </w:rPr>
              <w:drawing>
                <wp:inline distT="0" distB="0" distL="0" distR="0" wp14:anchorId="738642E5" wp14:editId="4B50FB54">
                  <wp:extent cx="3176905" cy="2120900"/>
                  <wp:effectExtent l="0" t="0" r="0" b="0"/>
                  <wp:docPr id="1107332870"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905" cy="2120900"/>
                          </a:xfrm>
                          <a:prstGeom prst="rect">
                            <a:avLst/>
                          </a:prstGeom>
                          <a:noFill/>
                          <a:ln>
                            <a:noFill/>
                          </a:ln>
                        </pic:spPr>
                      </pic:pic>
                    </a:graphicData>
                  </a:graphic>
                </wp:inline>
              </w:drawing>
            </w:r>
          </w:p>
        </w:tc>
        <w:tc>
          <w:tcPr>
            <w:tcW w:w="0" w:type="auto"/>
            <w:shd w:val="clear" w:color="auto" w:fill="FFFFFF"/>
            <w:vAlign w:val="center"/>
            <w:hideMark/>
          </w:tcPr>
          <w:p w14:paraId="66D1A12D" w14:textId="1B3B71CD" w:rsidR="00DE4F0D" w:rsidRPr="00DE4F0D" w:rsidRDefault="00DE4F0D" w:rsidP="00DE4F0D">
            <w:pPr>
              <w:spacing w:after="150" w:line="375" w:lineRule="atLeast"/>
              <w:rPr>
                <w:rFonts w:ascii="Arial" w:eastAsia="Times New Roman" w:hAnsi="Arial" w:cs="Arial"/>
                <w:color w:val="4D4D4D"/>
                <w:kern w:val="0"/>
                <w:sz w:val="21"/>
                <w:szCs w:val="21"/>
                <w14:ligatures w14:val="none"/>
              </w:rPr>
            </w:pPr>
            <w:r w:rsidRPr="00DE4F0D">
              <w:rPr>
                <w:rFonts w:ascii="Arial" w:eastAsia="Times New Roman" w:hAnsi="Arial" w:cs="Arial"/>
                <w:color w:val="4D4D4D"/>
                <w:kern w:val="0"/>
                <w:sz w:val="21"/>
                <w:szCs w:val="21"/>
                <w14:ligatures w14:val="none"/>
              </w:rPr>
              <w:t> </w:t>
            </w:r>
          </w:p>
        </w:tc>
      </w:tr>
    </w:tbl>
    <w:p w14:paraId="7759228E"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b/>
          <w:bCs/>
          <w:color w:val="005461"/>
          <w:kern w:val="0"/>
          <w:sz w:val="27"/>
          <w:szCs w:val="27"/>
          <w14:ligatures w14:val="none"/>
        </w:rPr>
        <w:t>Questions</w:t>
      </w:r>
    </w:p>
    <w:p w14:paraId="318F9640" w14:textId="77777777" w:rsidR="00DE4F0D" w:rsidRPr="00DE4F0D" w:rsidRDefault="00DE4F0D" w:rsidP="00DE4F0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Is there a situation or task you are being called to that requires confidence?</w:t>
      </w:r>
    </w:p>
    <w:p w14:paraId="6C83E80B" w14:textId="77777777" w:rsidR="00DE4F0D" w:rsidRPr="00DE4F0D" w:rsidRDefault="00DE4F0D" w:rsidP="00DE4F0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Could your church be bolder in reaching out to marginalised groups?</w:t>
      </w:r>
    </w:p>
    <w:p w14:paraId="1B69E330" w14:textId="77777777" w:rsidR="00DE4F0D" w:rsidRPr="00DE4F0D" w:rsidRDefault="00DE4F0D" w:rsidP="00DE4F0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What courageous actions could you take to support prisoners or victims of torture?</w:t>
      </w:r>
    </w:p>
    <w:p w14:paraId="483D5F36" w14:textId="77777777"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 </w:t>
      </w:r>
    </w:p>
    <w:p w14:paraId="21BA06E1" w14:textId="4EF9EA11" w:rsidR="00DE4F0D" w:rsidRPr="00DE4F0D" w:rsidRDefault="00DE4F0D" w:rsidP="00DE4F0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b/>
          <w:bCs/>
          <w:color w:val="103A71"/>
          <w:kern w:val="0"/>
          <w:sz w:val="36"/>
          <w:szCs w:val="36"/>
          <w14:ligatures w14:val="none"/>
        </w:rPr>
        <w:t>Prayer</w:t>
      </w:r>
    </w:p>
    <w:p w14:paraId="466BC75B" w14:textId="36ABCC65" w:rsidR="00DE4F0D" w:rsidRPr="005469ED" w:rsidRDefault="00DE4F0D" w:rsidP="005469ED">
      <w:pPr>
        <w:shd w:val="clear" w:color="auto" w:fill="FFFFFF"/>
        <w:spacing w:after="150" w:line="375" w:lineRule="atLeast"/>
        <w:rPr>
          <w:rFonts w:ascii="Arial" w:eastAsia="Times New Roman" w:hAnsi="Arial" w:cs="Arial"/>
          <w:color w:val="4D4D4D"/>
          <w:kern w:val="0"/>
          <w:sz w:val="27"/>
          <w:szCs w:val="27"/>
          <w14:ligatures w14:val="none"/>
        </w:rPr>
      </w:pPr>
      <w:r w:rsidRPr="00DE4F0D">
        <w:rPr>
          <w:rFonts w:ascii="Arial" w:eastAsia="Times New Roman" w:hAnsi="Arial" w:cs="Arial"/>
          <w:color w:val="4D4D4D"/>
          <w:kern w:val="0"/>
          <w:sz w:val="27"/>
          <w:szCs w:val="27"/>
          <w14:ligatures w14:val="none"/>
        </w:rPr>
        <w:t>God of all, your generous heart draws us in</w:t>
      </w:r>
      <w:r w:rsidRPr="00DE4F0D">
        <w:rPr>
          <w:rFonts w:ascii="Arial" w:eastAsia="Times New Roman" w:hAnsi="Arial" w:cs="Arial"/>
          <w:color w:val="4D4D4D"/>
          <w:kern w:val="0"/>
          <w:sz w:val="27"/>
          <w:szCs w:val="27"/>
          <w14:ligatures w14:val="none"/>
        </w:rPr>
        <w:br/>
        <w:t>to be cared for, supported and inspired.</w:t>
      </w:r>
      <w:r w:rsidRPr="00DE4F0D">
        <w:rPr>
          <w:rFonts w:ascii="Arial" w:eastAsia="Times New Roman" w:hAnsi="Arial" w:cs="Arial"/>
          <w:color w:val="4D4D4D"/>
          <w:kern w:val="0"/>
          <w:sz w:val="27"/>
          <w:szCs w:val="27"/>
          <w14:ligatures w14:val="none"/>
        </w:rPr>
        <w:br/>
        <w:t>We praise you that you call us to care for,</w:t>
      </w:r>
      <w:r w:rsidRPr="00DE4F0D">
        <w:rPr>
          <w:rFonts w:ascii="Arial" w:eastAsia="Times New Roman" w:hAnsi="Arial" w:cs="Arial"/>
          <w:color w:val="4D4D4D"/>
          <w:kern w:val="0"/>
          <w:sz w:val="27"/>
          <w:szCs w:val="27"/>
          <w14:ligatures w14:val="none"/>
        </w:rPr>
        <w:br/>
        <w:t>support and inspire others.</w:t>
      </w:r>
      <w:r w:rsidRPr="00DE4F0D">
        <w:rPr>
          <w:rFonts w:ascii="Arial" w:eastAsia="Times New Roman" w:hAnsi="Arial" w:cs="Arial"/>
          <w:color w:val="4D4D4D"/>
          <w:kern w:val="0"/>
          <w:sz w:val="27"/>
          <w:szCs w:val="27"/>
          <w14:ligatures w14:val="none"/>
        </w:rPr>
        <w:br/>
        <w:t>Thank you for the confidence to be bold, to take risks</w:t>
      </w:r>
      <w:r w:rsidRPr="00DE4F0D">
        <w:rPr>
          <w:rFonts w:ascii="Arial" w:eastAsia="Times New Roman" w:hAnsi="Arial" w:cs="Arial"/>
          <w:color w:val="4D4D4D"/>
          <w:kern w:val="0"/>
          <w:sz w:val="27"/>
          <w:szCs w:val="27"/>
          <w14:ligatures w14:val="none"/>
        </w:rPr>
        <w:br/>
        <w:t>and to trust that you will bless us with the gifts we need.</w:t>
      </w:r>
      <w:r w:rsidRPr="00DE4F0D">
        <w:rPr>
          <w:rFonts w:ascii="Arial" w:eastAsia="Times New Roman" w:hAnsi="Arial" w:cs="Arial"/>
          <w:color w:val="4D4D4D"/>
          <w:kern w:val="0"/>
          <w:sz w:val="27"/>
          <w:szCs w:val="27"/>
          <w14:ligatures w14:val="none"/>
        </w:rPr>
        <w:br/>
        <w:t>Thank you for your beautiful, inclusive and strong love,</w:t>
      </w:r>
      <w:r w:rsidRPr="00DE4F0D">
        <w:rPr>
          <w:rFonts w:ascii="Arial" w:eastAsia="Times New Roman" w:hAnsi="Arial" w:cs="Arial"/>
          <w:color w:val="4D4D4D"/>
          <w:kern w:val="0"/>
          <w:sz w:val="27"/>
          <w:szCs w:val="27"/>
          <w14:ligatures w14:val="none"/>
        </w:rPr>
        <w:br/>
        <w:t>which is the same yesterday, today and for ever.</w:t>
      </w:r>
      <w:r w:rsidRPr="00DE4F0D">
        <w:rPr>
          <w:rFonts w:ascii="Arial" w:eastAsia="Times New Roman" w:hAnsi="Arial" w:cs="Arial"/>
          <w:color w:val="4D4D4D"/>
          <w:kern w:val="0"/>
          <w:sz w:val="27"/>
          <w:szCs w:val="27"/>
          <w14:ligatures w14:val="none"/>
        </w:rPr>
        <w:br/>
      </w:r>
      <w:r w:rsidRPr="00DE4F0D">
        <w:rPr>
          <w:rFonts w:ascii="Arial" w:eastAsia="Times New Roman" w:hAnsi="Arial" w:cs="Arial"/>
          <w:b/>
          <w:bCs/>
          <w:color w:val="4D4D4D"/>
          <w:kern w:val="0"/>
          <w:sz w:val="27"/>
          <w:szCs w:val="27"/>
          <w14:ligatures w14:val="none"/>
        </w:rPr>
        <w:t>Amen.</w:t>
      </w:r>
    </w:p>
    <w:sectPr w:rsidR="00DE4F0D" w:rsidRPr="005469ED" w:rsidSect="005469ED">
      <w:pgSz w:w="11906" w:h="16838"/>
      <w:pgMar w:top="851"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365C"/>
    <w:multiLevelType w:val="multilevel"/>
    <w:tmpl w:val="4844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445888"/>
    <w:multiLevelType w:val="multilevel"/>
    <w:tmpl w:val="623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E53352"/>
    <w:multiLevelType w:val="multilevel"/>
    <w:tmpl w:val="3D8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1693582">
    <w:abstractNumId w:val="2"/>
  </w:num>
  <w:num w:numId="2" w16cid:durableId="185482384">
    <w:abstractNumId w:val="1"/>
  </w:num>
  <w:num w:numId="3" w16cid:durableId="86320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0D"/>
    <w:rsid w:val="005469ED"/>
    <w:rsid w:val="00A2568A"/>
    <w:rsid w:val="00DE4F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193858"/>
  <w15:chartTrackingRefBased/>
  <w15:docId w15:val="{F7327C30-2E80-594B-ACAF-21742D58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F0D"/>
    <w:rPr>
      <w:rFonts w:eastAsiaTheme="majorEastAsia" w:cstheme="majorBidi"/>
      <w:color w:val="272727" w:themeColor="text1" w:themeTint="D8"/>
    </w:rPr>
  </w:style>
  <w:style w:type="paragraph" w:styleId="Title">
    <w:name w:val="Title"/>
    <w:basedOn w:val="Normal"/>
    <w:next w:val="Normal"/>
    <w:link w:val="TitleChar"/>
    <w:uiPriority w:val="10"/>
    <w:qFormat/>
    <w:rsid w:val="00DE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F0D"/>
    <w:pPr>
      <w:spacing w:before="160"/>
      <w:jc w:val="center"/>
    </w:pPr>
    <w:rPr>
      <w:i/>
      <w:iCs/>
      <w:color w:val="404040" w:themeColor="text1" w:themeTint="BF"/>
    </w:rPr>
  </w:style>
  <w:style w:type="character" w:customStyle="1" w:styleId="QuoteChar">
    <w:name w:val="Quote Char"/>
    <w:basedOn w:val="DefaultParagraphFont"/>
    <w:link w:val="Quote"/>
    <w:uiPriority w:val="29"/>
    <w:rsid w:val="00DE4F0D"/>
    <w:rPr>
      <w:i/>
      <w:iCs/>
      <w:color w:val="404040" w:themeColor="text1" w:themeTint="BF"/>
    </w:rPr>
  </w:style>
  <w:style w:type="paragraph" w:styleId="ListParagraph">
    <w:name w:val="List Paragraph"/>
    <w:basedOn w:val="Normal"/>
    <w:uiPriority w:val="34"/>
    <w:qFormat/>
    <w:rsid w:val="00DE4F0D"/>
    <w:pPr>
      <w:ind w:left="720"/>
      <w:contextualSpacing/>
    </w:pPr>
  </w:style>
  <w:style w:type="character" w:styleId="IntenseEmphasis">
    <w:name w:val="Intense Emphasis"/>
    <w:basedOn w:val="DefaultParagraphFont"/>
    <w:uiPriority w:val="21"/>
    <w:qFormat/>
    <w:rsid w:val="00DE4F0D"/>
    <w:rPr>
      <w:i/>
      <w:iCs/>
      <w:color w:val="0F4761" w:themeColor="accent1" w:themeShade="BF"/>
    </w:rPr>
  </w:style>
  <w:style w:type="paragraph" w:styleId="IntenseQuote">
    <w:name w:val="Intense Quote"/>
    <w:basedOn w:val="Normal"/>
    <w:next w:val="Normal"/>
    <w:link w:val="IntenseQuoteChar"/>
    <w:uiPriority w:val="30"/>
    <w:qFormat/>
    <w:rsid w:val="00DE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F0D"/>
    <w:rPr>
      <w:i/>
      <w:iCs/>
      <w:color w:val="0F4761" w:themeColor="accent1" w:themeShade="BF"/>
    </w:rPr>
  </w:style>
  <w:style w:type="character" w:styleId="IntenseReference">
    <w:name w:val="Intense Reference"/>
    <w:basedOn w:val="DefaultParagraphFont"/>
    <w:uiPriority w:val="32"/>
    <w:qFormat/>
    <w:rsid w:val="00DE4F0D"/>
    <w:rPr>
      <w:b/>
      <w:bCs/>
      <w:smallCaps/>
      <w:color w:val="0F4761" w:themeColor="accent1" w:themeShade="BF"/>
      <w:spacing w:val="5"/>
    </w:rPr>
  </w:style>
  <w:style w:type="paragraph" w:styleId="NormalWeb">
    <w:name w:val="Normal (Web)"/>
    <w:basedOn w:val="Normal"/>
    <w:uiPriority w:val="99"/>
    <w:unhideWhenUsed/>
    <w:rsid w:val="00DE4F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E4F0D"/>
    <w:rPr>
      <w:i/>
      <w:iCs/>
    </w:rPr>
  </w:style>
  <w:style w:type="character" w:styleId="Hyperlink">
    <w:name w:val="Hyperlink"/>
    <w:basedOn w:val="DefaultParagraphFont"/>
    <w:uiPriority w:val="99"/>
    <w:semiHidden/>
    <w:unhideWhenUsed/>
    <w:rsid w:val="00DE4F0D"/>
    <w:rPr>
      <w:color w:val="0000FF"/>
      <w:u w:val="single"/>
    </w:rPr>
  </w:style>
  <w:style w:type="character" w:styleId="Strong">
    <w:name w:val="Strong"/>
    <w:basedOn w:val="DefaultParagraphFont"/>
    <w:uiPriority w:val="22"/>
    <w:qFormat/>
    <w:rsid w:val="00DE4F0D"/>
    <w:rPr>
      <w:b/>
      <w:bCs/>
    </w:rPr>
  </w:style>
  <w:style w:type="character" w:customStyle="1" w:styleId="bluetext">
    <w:name w:val="bluetext"/>
    <w:basedOn w:val="DefaultParagraphFont"/>
    <w:rsid w:val="00DE4F0D"/>
  </w:style>
  <w:style w:type="character" w:customStyle="1" w:styleId="text">
    <w:name w:val="text"/>
    <w:basedOn w:val="DefaultParagraphFont"/>
    <w:rsid w:val="005469ED"/>
  </w:style>
  <w:style w:type="character" w:customStyle="1" w:styleId="chapternum">
    <w:name w:val="chapternum"/>
    <w:basedOn w:val="DefaultParagraphFont"/>
    <w:rsid w:val="005469ED"/>
  </w:style>
  <w:style w:type="paragraph" w:customStyle="1" w:styleId="line">
    <w:name w:val="line"/>
    <w:basedOn w:val="Normal"/>
    <w:rsid w:val="005469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5469ED"/>
  </w:style>
  <w:style w:type="paragraph" w:customStyle="1" w:styleId="chapter-2">
    <w:name w:val="chapter-2"/>
    <w:basedOn w:val="Normal"/>
    <w:rsid w:val="005469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line-none">
    <w:name w:val="first-line-none"/>
    <w:basedOn w:val="Normal"/>
    <w:rsid w:val="005469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p-05">
    <w:name w:val="top-05"/>
    <w:basedOn w:val="Normal"/>
    <w:rsid w:val="005469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8730/shannon-trust-mentor-reading-with-fellow-prisone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13&amp;version=NIV" TargetMode="External"/><Relationship Id="rId5" Type="http://schemas.openxmlformats.org/officeDocument/2006/relationships/hyperlink" Target="https://www.biblegateway.com/passage/?search=Hebrews%2013&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2025-08-27T12:10:00Z</dcterms:created>
  <dcterms:modified xsi:type="dcterms:W3CDTF">2025-08-27T12:16:00Z</dcterms:modified>
</cp:coreProperties>
</file>