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44BC4" w14:textId="77777777" w:rsidR="008C323F" w:rsidRDefault="008C323F" w:rsidP="008C323F">
      <w:pPr>
        <w:shd w:val="clear" w:color="auto" w:fill="FFFFFF"/>
        <w:spacing w:after="375" w:line="240" w:lineRule="auto"/>
        <w:outlineLvl w:val="0"/>
        <w:rPr>
          <w:rFonts w:ascii="Arial" w:eastAsia="Times New Roman" w:hAnsi="Arial" w:cs="Arial"/>
          <w:b/>
          <w:bCs/>
          <w:color w:val="000000"/>
          <w:kern w:val="36"/>
          <w:sz w:val="28"/>
          <w:szCs w:val="28"/>
          <w14:ligatures w14:val="none"/>
        </w:rPr>
      </w:pPr>
      <w:r>
        <w:rPr>
          <w:rFonts w:ascii="Arial" w:eastAsia="Times New Roman" w:hAnsi="Arial" w:cs="Arial"/>
          <w:b/>
          <w:bCs/>
          <w:color w:val="000000"/>
          <w:kern w:val="36"/>
          <w:sz w:val="28"/>
          <w:szCs w:val="28"/>
          <w14:ligatures w14:val="none"/>
        </w:rPr>
        <w:t>Reflections 24 – 30 August -Awesome!</w:t>
      </w:r>
    </w:p>
    <w:p w14:paraId="06EEBCBC" w14:textId="2D0C3544" w:rsidR="008C323F" w:rsidRPr="008C323F" w:rsidRDefault="008C323F" w:rsidP="008C323F">
      <w:pPr>
        <w:shd w:val="clear" w:color="auto" w:fill="FFFFFF"/>
        <w:spacing w:after="375" w:line="240" w:lineRule="auto"/>
        <w:outlineLvl w:val="0"/>
        <w:rPr>
          <w:rFonts w:ascii="Arial" w:eastAsia="Times New Roman" w:hAnsi="Arial" w:cs="Arial"/>
          <w:b/>
          <w:bCs/>
          <w:color w:val="000000"/>
          <w:kern w:val="36"/>
          <w:sz w:val="28"/>
          <w:szCs w:val="28"/>
          <w14:ligatures w14:val="none"/>
        </w:rPr>
      </w:pPr>
      <w:r w:rsidRPr="008C323F">
        <w:rPr>
          <w:rFonts w:ascii="Arial" w:eastAsia="Times New Roman" w:hAnsi="Arial" w:cs="Arial"/>
          <w:b/>
          <w:bCs/>
          <w:color w:val="000000"/>
          <w:kern w:val="36"/>
          <w:sz w:val="28"/>
          <w:szCs w:val="28"/>
          <w14:ligatures w14:val="none"/>
        </w:rPr>
        <w:t>Bible study on Hebrews 12:18-29</w:t>
      </w:r>
    </w:p>
    <w:p w14:paraId="134A5A86" w14:textId="77777777" w:rsidR="008C323F" w:rsidRPr="00C63E58" w:rsidRDefault="008C323F" w:rsidP="008C323F">
      <w:pPr>
        <w:shd w:val="clear" w:color="auto" w:fill="FFFFFF"/>
        <w:spacing w:after="150" w:line="240" w:lineRule="auto"/>
        <w:outlineLvl w:val="1"/>
        <w:rPr>
          <w:rFonts w:ascii="Arial" w:eastAsia="Times New Roman" w:hAnsi="Arial" w:cs="Arial"/>
          <w:color w:val="000000"/>
          <w:kern w:val="0"/>
          <w:sz w:val="28"/>
          <w:szCs w:val="28"/>
          <w14:ligatures w14:val="none"/>
        </w:rPr>
      </w:pPr>
      <w:r w:rsidRPr="00C63E58">
        <w:rPr>
          <w:rFonts w:ascii="Arial" w:eastAsia="Times New Roman" w:hAnsi="Arial" w:cs="Arial"/>
          <w:b/>
          <w:bCs/>
          <w:color w:val="103A71"/>
          <w:kern w:val="0"/>
          <w:sz w:val="28"/>
          <w:szCs w:val="28"/>
          <w14:ligatures w14:val="none"/>
        </w:rPr>
        <w:t>Begin with an opening prayer</w:t>
      </w:r>
    </w:p>
    <w:p w14:paraId="267F7583" w14:textId="77777777" w:rsidR="008C323F" w:rsidRPr="008C323F" w:rsidRDefault="008C323F" w:rsidP="008C323F">
      <w:pPr>
        <w:shd w:val="clear" w:color="auto" w:fill="FFFFFF"/>
        <w:spacing w:after="150" w:line="375" w:lineRule="atLeast"/>
        <w:rPr>
          <w:rFonts w:ascii="Arial" w:eastAsia="Times New Roman" w:hAnsi="Arial" w:cs="Arial"/>
          <w:color w:val="4D4D4D"/>
          <w:kern w:val="0"/>
          <w:sz w:val="27"/>
          <w:szCs w:val="27"/>
          <w14:ligatures w14:val="none"/>
        </w:rPr>
      </w:pPr>
      <w:r w:rsidRPr="008C323F">
        <w:rPr>
          <w:rFonts w:ascii="Arial" w:eastAsia="Times New Roman" w:hAnsi="Arial" w:cs="Arial"/>
          <w:color w:val="4D4D4D"/>
          <w:kern w:val="0"/>
          <w:sz w:val="27"/>
          <w:szCs w:val="27"/>
          <w14:ligatures w14:val="none"/>
        </w:rPr>
        <w:t>Lord, we long to worship and praise you</w:t>
      </w:r>
      <w:r w:rsidRPr="008C323F">
        <w:rPr>
          <w:rFonts w:ascii="Arial" w:eastAsia="Times New Roman" w:hAnsi="Arial" w:cs="Arial"/>
          <w:color w:val="4D4D4D"/>
          <w:kern w:val="0"/>
          <w:sz w:val="27"/>
          <w:szCs w:val="27"/>
          <w14:ligatures w14:val="none"/>
        </w:rPr>
        <w:br/>
        <w:t>in all your majesty, mystery and power.</w:t>
      </w:r>
      <w:r w:rsidRPr="008C323F">
        <w:rPr>
          <w:rFonts w:ascii="Arial" w:eastAsia="Times New Roman" w:hAnsi="Arial" w:cs="Arial"/>
          <w:color w:val="4D4D4D"/>
          <w:kern w:val="0"/>
          <w:sz w:val="27"/>
          <w:szCs w:val="27"/>
          <w14:ligatures w14:val="none"/>
        </w:rPr>
        <w:br/>
        <w:t>You are greater than we can understand or imagine.</w:t>
      </w:r>
      <w:r w:rsidRPr="008C323F">
        <w:rPr>
          <w:rFonts w:ascii="Arial" w:eastAsia="Times New Roman" w:hAnsi="Arial" w:cs="Arial"/>
          <w:color w:val="4D4D4D"/>
          <w:kern w:val="0"/>
          <w:sz w:val="27"/>
          <w:szCs w:val="27"/>
          <w14:ligatures w14:val="none"/>
        </w:rPr>
        <w:br/>
        <w:t>You are awesome!</w:t>
      </w:r>
      <w:r w:rsidRPr="008C323F">
        <w:rPr>
          <w:rFonts w:ascii="Arial" w:eastAsia="Times New Roman" w:hAnsi="Arial" w:cs="Arial"/>
          <w:color w:val="4D4D4D"/>
          <w:kern w:val="0"/>
          <w:sz w:val="27"/>
          <w:szCs w:val="27"/>
          <w14:ligatures w14:val="none"/>
        </w:rPr>
        <w:br/>
        <w:t>Yet we thank you that, through Jesus,</w:t>
      </w:r>
      <w:r w:rsidRPr="008C323F">
        <w:rPr>
          <w:rFonts w:ascii="Arial" w:eastAsia="Times New Roman" w:hAnsi="Arial" w:cs="Arial"/>
          <w:color w:val="4D4D4D"/>
          <w:kern w:val="0"/>
          <w:sz w:val="27"/>
          <w:szCs w:val="27"/>
          <w14:ligatures w14:val="none"/>
        </w:rPr>
        <w:br/>
        <w:t>we can approach you with confidence and joy.</w:t>
      </w:r>
      <w:r w:rsidRPr="008C323F">
        <w:rPr>
          <w:rFonts w:ascii="Arial" w:eastAsia="Times New Roman" w:hAnsi="Arial" w:cs="Arial"/>
          <w:color w:val="4D4D4D"/>
          <w:kern w:val="0"/>
          <w:sz w:val="27"/>
          <w:szCs w:val="27"/>
          <w14:ligatures w14:val="none"/>
        </w:rPr>
        <w:br/>
      </w:r>
      <w:r w:rsidRPr="008C323F">
        <w:rPr>
          <w:rFonts w:ascii="Arial" w:eastAsia="Times New Roman" w:hAnsi="Arial" w:cs="Arial"/>
          <w:b/>
          <w:bCs/>
          <w:color w:val="4D4D4D"/>
          <w:kern w:val="0"/>
          <w:sz w:val="27"/>
          <w:szCs w:val="27"/>
          <w14:ligatures w14:val="none"/>
        </w:rPr>
        <w:t>Amen.</w:t>
      </w:r>
    </w:p>
    <w:p w14:paraId="02CBEA3A" w14:textId="77777777" w:rsidR="008C323F" w:rsidRPr="008C323F" w:rsidRDefault="008C323F" w:rsidP="008C323F">
      <w:pPr>
        <w:shd w:val="clear" w:color="auto" w:fill="FFFFFF"/>
        <w:spacing w:after="150" w:line="375" w:lineRule="atLeast"/>
        <w:rPr>
          <w:rFonts w:ascii="Arial" w:eastAsia="Times New Roman" w:hAnsi="Arial" w:cs="Arial"/>
          <w:color w:val="4D4D4D"/>
          <w:kern w:val="0"/>
          <w:sz w:val="27"/>
          <w:szCs w:val="27"/>
          <w14:ligatures w14:val="none"/>
        </w:rPr>
      </w:pPr>
      <w:r w:rsidRPr="008C323F">
        <w:rPr>
          <w:rFonts w:ascii="Arial" w:eastAsia="Times New Roman" w:hAnsi="Arial" w:cs="Arial"/>
          <w:color w:val="4D4D4D"/>
          <w:kern w:val="0"/>
          <w:sz w:val="27"/>
          <w:szCs w:val="27"/>
          <w14:ligatures w14:val="none"/>
        </w:rPr>
        <w:t> </w:t>
      </w:r>
    </w:p>
    <w:p w14:paraId="63E5590F" w14:textId="77777777" w:rsidR="008C323F" w:rsidRPr="00C63E58" w:rsidRDefault="008C323F" w:rsidP="008C323F">
      <w:pPr>
        <w:shd w:val="clear" w:color="auto" w:fill="FFFFFF"/>
        <w:spacing w:after="150" w:line="240" w:lineRule="auto"/>
        <w:outlineLvl w:val="1"/>
        <w:rPr>
          <w:rFonts w:ascii="Arial" w:eastAsia="Times New Roman" w:hAnsi="Arial" w:cs="Arial"/>
          <w:color w:val="000000"/>
          <w:kern w:val="0"/>
          <w:sz w:val="28"/>
          <w:szCs w:val="28"/>
          <w14:ligatures w14:val="none"/>
        </w:rPr>
      </w:pPr>
      <w:r w:rsidRPr="00C63E58">
        <w:rPr>
          <w:rFonts w:ascii="Arial" w:eastAsia="Times New Roman" w:hAnsi="Arial" w:cs="Arial"/>
          <w:b/>
          <w:bCs/>
          <w:color w:val="103A71"/>
          <w:kern w:val="0"/>
          <w:sz w:val="28"/>
          <w:szCs w:val="28"/>
          <w14:ligatures w14:val="none"/>
        </w:rPr>
        <w:t>Read the passage</w:t>
      </w:r>
    </w:p>
    <w:p w14:paraId="709671CF" w14:textId="77777777" w:rsidR="008C323F" w:rsidRPr="008C323F" w:rsidRDefault="008C323F" w:rsidP="008C323F">
      <w:pPr>
        <w:shd w:val="clear" w:color="auto" w:fill="FFFFFF"/>
        <w:spacing w:after="150" w:line="375" w:lineRule="atLeast"/>
        <w:rPr>
          <w:rFonts w:ascii="Arial" w:eastAsia="Times New Roman" w:hAnsi="Arial" w:cs="Arial"/>
          <w:color w:val="4D4D4D"/>
          <w:kern w:val="0"/>
          <w:sz w:val="27"/>
          <w:szCs w:val="27"/>
          <w14:ligatures w14:val="none"/>
        </w:rPr>
      </w:pPr>
      <w:r w:rsidRPr="008C323F">
        <w:rPr>
          <w:rFonts w:ascii="Arial" w:eastAsia="Times New Roman" w:hAnsi="Arial" w:cs="Arial"/>
          <w:i/>
          <w:iCs/>
          <w:color w:val="4D4D4D"/>
          <w:kern w:val="0"/>
          <w:sz w:val="27"/>
          <w:szCs w:val="27"/>
          <w14:ligatures w14:val="none"/>
        </w:rPr>
        <w:t>Consider different ways to read the text. For example, hearing it in more than one version of the Bible.</w:t>
      </w:r>
    </w:p>
    <w:p w14:paraId="57FCC05E" w14:textId="06C44DE9" w:rsidR="00C63E58" w:rsidRDefault="00C63E58" w:rsidP="00C63E58">
      <w:pPr>
        <w:shd w:val="clear" w:color="auto" w:fill="FFFFFF"/>
        <w:spacing w:after="150" w:line="375" w:lineRule="atLeast"/>
        <w:rPr>
          <w:rFonts w:ascii="Arial" w:eastAsia="Times New Roman" w:hAnsi="Arial" w:cs="Arial"/>
          <w:b/>
          <w:bCs/>
          <w:kern w:val="0"/>
          <w:sz w:val="28"/>
          <w:szCs w:val="28"/>
          <w14:ligatures w14:val="none"/>
        </w:rPr>
      </w:pPr>
      <w:r w:rsidRPr="00C63E58">
        <w:rPr>
          <w:rFonts w:ascii="Arial" w:eastAsia="Times New Roman" w:hAnsi="Arial" w:cs="Arial"/>
          <w:b/>
          <w:bCs/>
          <w:kern w:val="0"/>
          <w:sz w:val="28"/>
          <w:szCs w:val="28"/>
          <w14:ligatures w14:val="none"/>
        </w:rPr>
        <w:t>Hebrews 12:18-29</w:t>
      </w:r>
    </w:p>
    <w:p w14:paraId="094561B8" w14:textId="77777777" w:rsidR="00C63E58" w:rsidRPr="00C63E58" w:rsidRDefault="00C63E58" w:rsidP="00C63E58">
      <w:pPr>
        <w:pStyle w:val="Heading3"/>
        <w:shd w:val="clear" w:color="auto" w:fill="FFFFFF"/>
        <w:spacing w:before="300" w:after="150"/>
        <w:rPr>
          <w:rFonts w:ascii="Calibri" w:hAnsi="Calibri" w:cs="Calibri"/>
          <w:color w:val="000000"/>
        </w:rPr>
      </w:pPr>
      <w:r w:rsidRPr="00C63E58">
        <w:rPr>
          <w:rStyle w:val="text"/>
          <w:rFonts w:ascii="Calibri" w:hAnsi="Calibri" w:cs="Calibri"/>
          <w:color w:val="000000"/>
        </w:rPr>
        <w:t>The Mountain of Fear and the Mountain of Joy</w:t>
      </w:r>
    </w:p>
    <w:p w14:paraId="45C2851E" w14:textId="77777777" w:rsidR="00C63E58" w:rsidRPr="00C63E58" w:rsidRDefault="00C63E58" w:rsidP="00C63E58">
      <w:pPr>
        <w:pStyle w:val="NormalWeb"/>
        <w:shd w:val="clear" w:color="auto" w:fill="FFFFFF"/>
        <w:rPr>
          <w:rFonts w:ascii="Calibri" w:hAnsi="Calibri" w:cs="Calibri"/>
          <w:color w:val="000000"/>
          <w:sz w:val="28"/>
          <w:szCs w:val="28"/>
        </w:rPr>
      </w:pPr>
      <w:r w:rsidRPr="00C63E58">
        <w:rPr>
          <w:rStyle w:val="text"/>
          <w:rFonts w:ascii="Calibri" w:eastAsiaTheme="majorEastAsia" w:hAnsi="Calibri" w:cs="Calibri"/>
          <w:b/>
          <w:bCs/>
          <w:color w:val="000000"/>
          <w:sz w:val="28"/>
          <w:szCs w:val="28"/>
          <w:vertAlign w:val="superscript"/>
        </w:rPr>
        <w:t>18 </w:t>
      </w:r>
      <w:r w:rsidRPr="00C63E58">
        <w:rPr>
          <w:rStyle w:val="text"/>
          <w:rFonts w:ascii="Calibri" w:eastAsiaTheme="majorEastAsia" w:hAnsi="Calibri" w:cs="Calibri"/>
          <w:color w:val="000000"/>
          <w:sz w:val="28"/>
          <w:szCs w:val="28"/>
        </w:rPr>
        <w:t>You have not come to a mountain that can be touched and that is burning with fire; to darkness, gloom and storm;</w:t>
      </w:r>
      <w:r w:rsidRPr="00C63E58">
        <w:rPr>
          <w:rFonts w:ascii="Calibri" w:hAnsi="Calibri" w:cs="Calibri"/>
          <w:color w:val="000000"/>
          <w:sz w:val="28"/>
          <w:szCs w:val="28"/>
        </w:rPr>
        <w:t> </w:t>
      </w:r>
      <w:r w:rsidRPr="00C63E58">
        <w:rPr>
          <w:rStyle w:val="text"/>
          <w:rFonts w:ascii="Calibri" w:eastAsiaTheme="majorEastAsia" w:hAnsi="Calibri" w:cs="Calibri"/>
          <w:b/>
          <w:bCs/>
          <w:color w:val="000000"/>
          <w:sz w:val="28"/>
          <w:szCs w:val="28"/>
          <w:vertAlign w:val="superscript"/>
        </w:rPr>
        <w:t>19 </w:t>
      </w:r>
      <w:r w:rsidRPr="00C63E58">
        <w:rPr>
          <w:rStyle w:val="text"/>
          <w:rFonts w:ascii="Calibri" w:eastAsiaTheme="majorEastAsia" w:hAnsi="Calibri" w:cs="Calibri"/>
          <w:color w:val="000000"/>
          <w:sz w:val="28"/>
          <w:szCs w:val="28"/>
        </w:rPr>
        <w:t>to a trumpet blast or to such a voice speaking words that those who heard it begged that no further word be spoken to them,</w:t>
      </w:r>
      <w:r w:rsidRPr="00C63E58">
        <w:rPr>
          <w:rFonts w:ascii="Calibri" w:hAnsi="Calibri" w:cs="Calibri"/>
          <w:color w:val="000000"/>
          <w:sz w:val="28"/>
          <w:szCs w:val="28"/>
        </w:rPr>
        <w:t> </w:t>
      </w:r>
      <w:r w:rsidRPr="00C63E58">
        <w:rPr>
          <w:rStyle w:val="text"/>
          <w:rFonts w:ascii="Calibri" w:eastAsiaTheme="majorEastAsia" w:hAnsi="Calibri" w:cs="Calibri"/>
          <w:b/>
          <w:bCs/>
          <w:color w:val="000000"/>
          <w:sz w:val="28"/>
          <w:szCs w:val="28"/>
          <w:vertAlign w:val="superscript"/>
        </w:rPr>
        <w:t>20 </w:t>
      </w:r>
      <w:r w:rsidRPr="00C63E58">
        <w:rPr>
          <w:rStyle w:val="text"/>
          <w:rFonts w:ascii="Calibri" w:eastAsiaTheme="majorEastAsia" w:hAnsi="Calibri" w:cs="Calibri"/>
          <w:color w:val="000000"/>
          <w:sz w:val="28"/>
          <w:szCs w:val="28"/>
        </w:rPr>
        <w:t>because they could not bear what was commanded: “If even an animal touches the mountain, it must be stoned to death.”</w:t>
      </w:r>
      <w:r w:rsidRPr="00C63E58">
        <w:rPr>
          <w:rStyle w:val="text"/>
          <w:rFonts w:ascii="Calibri" w:eastAsiaTheme="majorEastAsia" w:hAnsi="Calibri" w:cs="Calibri"/>
          <w:color w:val="000000"/>
          <w:sz w:val="28"/>
          <w:szCs w:val="28"/>
          <w:vertAlign w:val="superscript"/>
        </w:rPr>
        <w:t>[</w:t>
      </w:r>
      <w:hyperlink r:id="rId5" w:anchor="fen-NIV-30233c" w:tooltip="See footnote c" w:history="1">
        <w:r w:rsidRPr="00C63E58">
          <w:rPr>
            <w:rStyle w:val="Hyperlink"/>
            <w:rFonts w:ascii="Calibri" w:eastAsiaTheme="majorEastAsia" w:hAnsi="Calibri" w:cs="Calibri"/>
            <w:color w:val="4A4A4A"/>
            <w:sz w:val="28"/>
            <w:szCs w:val="28"/>
            <w:vertAlign w:val="superscript"/>
          </w:rPr>
          <w:t>c</w:t>
        </w:r>
      </w:hyperlink>
      <w:r w:rsidRPr="00C63E58">
        <w:rPr>
          <w:rStyle w:val="text"/>
          <w:rFonts w:ascii="Calibri" w:eastAsiaTheme="majorEastAsia" w:hAnsi="Calibri" w:cs="Calibri"/>
          <w:color w:val="000000"/>
          <w:sz w:val="28"/>
          <w:szCs w:val="28"/>
          <w:vertAlign w:val="superscript"/>
        </w:rPr>
        <w:t>]</w:t>
      </w:r>
      <w:r w:rsidRPr="00C63E58">
        <w:rPr>
          <w:rFonts w:ascii="Calibri" w:hAnsi="Calibri" w:cs="Calibri"/>
          <w:color w:val="000000"/>
          <w:sz w:val="28"/>
          <w:szCs w:val="28"/>
        </w:rPr>
        <w:t> </w:t>
      </w:r>
      <w:r w:rsidRPr="00C63E58">
        <w:rPr>
          <w:rStyle w:val="text"/>
          <w:rFonts w:ascii="Calibri" w:eastAsiaTheme="majorEastAsia" w:hAnsi="Calibri" w:cs="Calibri"/>
          <w:b/>
          <w:bCs/>
          <w:color w:val="000000"/>
          <w:sz w:val="28"/>
          <w:szCs w:val="28"/>
          <w:vertAlign w:val="superscript"/>
        </w:rPr>
        <w:t>21 </w:t>
      </w:r>
      <w:r w:rsidRPr="00C63E58">
        <w:rPr>
          <w:rStyle w:val="text"/>
          <w:rFonts w:ascii="Calibri" w:eastAsiaTheme="majorEastAsia" w:hAnsi="Calibri" w:cs="Calibri"/>
          <w:color w:val="000000"/>
          <w:sz w:val="28"/>
          <w:szCs w:val="28"/>
        </w:rPr>
        <w:t>The sight was so terrifying that Moses said, “I am trembling with fear.”</w:t>
      </w:r>
      <w:r w:rsidRPr="00C63E58">
        <w:rPr>
          <w:rStyle w:val="text"/>
          <w:rFonts w:ascii="Calibri" w:eastAsiaTheme="majorEastAsia" w:hAnsi="Calibri" w:cs="Calibri"/>
          <w:color w:val="000000"/>
          <w:sz w:val="28"/>
          <w:szCs w:val="28"/>
          <w:vertAlign w:val="superscript"/>
        </w:rPr>
        <w:t>[</w:t>
      </w:r>
      <w:hyperlink r:id="rId6" w:anchor="fen-NIV-30234d" w:tooltip="See footnote d" w:history="1">
        <w:r w:rsidRPr="00C63E58">
          <w:rPr>
            <w:rStyle w:val="Hyperlink"/>
            <w:rFonts w:ascii="Calibri" w:eastAsiaTheme="majorEastAsia" w:hAnsi="Calibri" w:cs="Calibri"/>
            <w:color w:val="4A4A4A"/>
            <w:sz w:val="28"/>
            <w:szCs w:val="28"/>
            <w:vertAlign w:val="superscript"/>
          </w:rPr>
          <w:t>d</w:t>
        </w:r>
      </w:hyperlink>
      <w:r w:rsidRPr="00C63E58">
        <w:rPr>
          <w:rStyle w:val="text"/>
          <w:rFonts w:ascii="Calibri" w:eastAsiaTheme="majorEastAsia" w:hAnsi="Calibri" w:cs="Calibri"/>
          <w:color w:val="000000"/>
          <w:sz w:val="28"/>
          <w:szCs w:val="28"/>
          <w:vertAlign w:val="superscript"/>
        </w:rPr>
        <w:t>]</w:t>
      </w:r>
    </w:p>
    <w:p w14:paraId="5279AF5B" w14:textId="77777777" w:rsidR="00C63E58" w:rsidRPr="00C63E58" w:rsidRDefault="00C63E58" w:rsidP="00C63E58">
      <w:pPr>
        <w:pStyle w:val="NormalWeb"/>
        <w:shd w:val="clear" w:color="auto" w:fill="FFFFFF"/>
        <w:rPr>
          <w:rFonts w:ascii="Calibri" w:hAnsi="Calibri" w:cs="Calibri"/>
          <w:color w:val="000000"/>
          <w:sz w:val="28"/>
          <w:szCs w:val="28"/>
        </w:rPr>
      </w:pPr>
      <w:r w:rsidRPr="00C63E58">
        <w:rPr>
          <w:rStyle w:val="text"/>
          <w:rFonts w:ascii="Calibri" w:eastAsiaTheme="majorEastAsia" w:hAnsi="Calibri" w:cs="Calibri"/>
          <w:b/>
          <w:bCs/>
          <w:color w:val="000000"/>
          <w:sz w:val="28"/>
          <w:szCs w:val="28"/>
          <w:vertAlign w:val="superscript"/>
        </w:rPr>
        <w:t>22 </w:t>
      </w:r>
      <w:r w:rsidRPr="00C63E58">
        <w:rPr>
          <w:rStyle w:val="text"/>
          <w:rFonts w:ascii="Calibri" w:eastAsiaTheme="majorEastAsia" w:hAnsi="Calibri" w:cs="Calibri"/>
          <w:color w:val="000000"/>
          <w:sz w:val="28"/>
          <w:szCs w:val="28"/>
        </w:rPr>
        <w:t>But you have come to Mount Zion, to the city of the living God, the heavenly Jerusalem. You have come to thousands upon thousands of angels in joyful assembly,</w:t>
      </w:r>
      <w:r w:rsidRPr="00C63E58">
        <w:rPr>
          <w:rFonts w:ascii="Calibri" w:hAnsi="Calibri" w:cs="Calibri"/>
          <w:color w:val="000000"/>
          <w:sz w:val="28"/>
          <w:szCs w:val="28"/>
        </w:rPr>
        <w:t> </w:t>
      </w:r>
      <w:r w:rsidRPr="00C63E58">
        <w:rPr>
          <w:rStyle w:val="text"/>
          <w:rFonts w:ascii="Calibri" w:eastAsiaTheme="majorEastAsia" w:hAnsi="Calibri" w:cs="Calibri"/>
          <w:b/>
          <w:bCs/>
          <w:color w:val="000000"/>
          <w:sz w:val="28"/>
          <w:szCs w:val="28"/>
          <w:vertAlign w:val="superscript"/>
        </w:rPr>
        <w:t>23 </w:t>
      </w:r>
      <w:r w:rsidRPr="00C63E58">
        <w:rPr>
          <w:rStyle w:val="text"/>
          <w:rFonts w:ascii="Calibri" w:eastAsiaTheme="majorEastAsia" w:hAnsi="Calibri" w:cs="Calibri"/>
          <w:color w:val="000000"/>
          <w:sz w:val="28"/>
          <w:szCs w:val="28"/>
        </w:rPr>
        <w:t>to the church of the firstborn, whose names are written in heaven. You have come to God, the Judge of all, to the spirits of the righteous made perfect,</w:t>
      </w:r>
      <w:r w:rsidRPr="00C63E58">
        <w:rPr>
          <w:rFonts w:ascii="Calibri" w:hAnsi="Calibri" w:cs="Calibri"/>
          <w:color w:val="000000"/>
          <w:sz w:val="28"/>
          <w:szCs w:val="28"/>
        </w:rPr>
        <w:t> </w:t>
      </w:r>
      <w:r w:rsidRPr="00C63E58">
        <w:rPr>
          <w:rStyle w:val="text"/>
          <w:rFonts w:ascii="Calibri" w:eastAsiaTheme="majorEastAsia" w:hAnsi="Calibri" w:cs="Calibri"/>
          <w:b/>
          <w:bCs/>
          <w:color w:val="000000"/>
          <w:sz w:val="28"/>
          <w:szCs w:val="28"/>
          <w:vertAlign w:val="superscript"/>
        </w:rPr>
        <w:t>24 </w:t>
      </w:r>
      <w:r w:rsidRPr="00C63E58">
        <w:rPr>
          <w:rStyle w:val="text"/>
          <w:rFonts w:ascii="Calibri" w:eastAsiaTheme="majorEastAsia" w:hAnsi="Calibri" w:cs="Calibri"/>
          <w:color w:val="000000"/>
          <w:sz w:val="28"/>
          <w:szCs w:val="28"/>
        </w:rPr>
        <w:t>to Jesus the mediator of a new covenant, and to the sprinkled blood that speaks a better word than the blood of Abel.</w:t>
      </w:r>
    </w:p>
    <w:p w14:paraId="21491FA2" w14:textId="77777777" w:rsidR="00C63E58" w:rsidRPr="00C63E58" w:rsidRDefault="00C63E58" w:rsidP="00C63E58">
      <w:pPr>
        <w:pStyle w:val="NormalWeb"/>
        <w:shd w:val="clear" w:color="auto" w:fill="FFFFFF"/>
        <w:rPr>
          <w:rFonts w:ascii="Calibri" w:hAnsi="Calibri" w:cs="Calibri"/>
          <w:color w:val="000000"/>
          <w:sz w:val="28"/>
          <w:szCs w:val="28"/>
        </w:rPr>
      </w:pPr>
      <w:r w:rsidRPr="00C63E58">
        <w:rPr>
          <w:rStyle w:val="text"/>
          <w:rFonts w:ascii="Calibri" w:eastAsiaTheme="majorEastAsia" w:hAnsi="Calibri" w:cs="Calibri"/>
          <w:b/>
          <w:bCs/>
          <w:color w:val="000000"/>
          <w:sz w:val="28"/>
          <w:szCs w:val="28"/>
          <w:vertAlign w:val="superscript"/>
        </w:rPr>
        <w:t>25 </w:t>
      </w:r>
      <w:r w:rsidRPr="00C63E58">
        <w:rPr>
          <w:rStyle w:val="text"/>
          <w:rFonts w:ascii="Calibri" w:eastAsiaTheme="majorEastAsia" w:hAnsi="Calibri" w:cs="Calibri"/>
          <w:color w:val="000000"/>
          <w:sz w:val="28"/>
          <w:szCs w:val="28"/>
        </w:rPr>
        <w:t>See to it that you do not refuse him who speaks. If they did not escape when they refused him who warned them on earth, how much less will we, if we turn away from him who warns us from heaven?</w:t>
      </w:r>
      <w:r w:rsidRPr="00C63E58">
        <w:rPr>
          <w:rFonts w:ascii="Calibri" w:hAnsi="Calibri" w:cs="Calibri"/>
          <w:color w:val="000000"/>
          <w:sz w:val="28"/>
          <w:szCs w:val="28"/>
        </w:rPr>
        <w:t> </w:t>
      </w:r>
      <w:r w:rsidRPr="00C63E58">
        <w:rPr>
          <w:rStyle w:val="text"/>
          <w:rFonts w:ascii="Calibri" w:eastAsiaTheme="majorEastAsia" w:hAnsi="Calibri" w:cs="Calibri"/>
          <w:b/>
          <w:bCs/>
          <w:color w:val="000000"/>
          <w:sz w:val="28"/>
          <w:szCs w:val="28"/>
          <w:vertAlign w:val="superscript"/>
        </w:rPr>
        <w:t>26 </w:t>
      </w:r>
      <w:r w:rsidRPr="00C63E58">
        <w:rPr>
          <w:rStyle w:val="text"/>
          <w:rFonts w:ascii="Calibri" w:eastAsiaTheme="majorEastAsia" w:hAnsi="Calibri" w:cs="Calibri"/>
          <w:color w:val="000000"/>
          <w:sz w:val="28"/>
          <w:szCs w:val="28"/>
        </w:rPr>
        <w:t>At that time his voice shook the earth, but now he has promised, “Once more I will shake not only the earth but also the heavens.”</w:t>
      </w:r>
      <w:r w:rsidRPr="00C63E58">
        <w:rPr>
          <w:rStyle w:val="text"/>
          <w:rFonts w:ascii="Calibri" w:eastAsiaTheme="majorEastAsia" w:hAnsi="Calibri" w:cs="Calibri"/>
          <w:color w:val="000000"/>
          <w:sz w:val="28"/>
          <w:szCs w:val="28"/>
          <w:vertAlign w:val="superscript"/>
        </w:rPr>
        <w:t>[</w:t>
      </w:r>
      <w:hyperlink r:id="rId7" w:anchor="fen-NIV-30239e" w:tooltip="See footnote e" w:history="1">
        <w:r w:rsidRPr="00C63E58">
          <w:rPr>
            <w:rStyle w:val="Hyperlink"/>
            <w:rFonts w:ascii="Calibri" w:eastAsiaTheme="majorEastAsia" w:hAnsi="Calibri" w:cs="Calibri"/>
            <w:color w:val="4A4A4A"/>
            <w:sz w:val="28"/>
            <w:szCs w:val="28"/>
            <w:vertAlign w:val="superscript"/>
          </w:rPr>
          <w:t>e</w:t>
        </w:r>
      </w:hyperlink>
      <w:r w:rsidRPr="00C63E58">
        <w:rPr>
          <w:rStyle w:val="text"/>
          <w:rFonts w:ascii="Calibri" w:eastAsiaTheme="majorEastAsia" w:hAnsi="Calibri" w:cs="Calibri"/>
          <w:color w:val="000000"/>
          <w:sz w:val="28"/>
          <w:szCs w:val="28"/>
          <w:vertAlign w:val="superscript"/>
        </w:rPr>
        <w:t>]</w:t>
      </w:r>
      <w:r w:rsidRPr="00C63E58">
        <w:rPr>
          <w:rFonts w:ascii="Calibri" w:hAnsi="Calibri" w:cs="Calibri"/>
          <w:color w:val="000000"/>
          <w:sz w:val="28"/>
          <w:szCs w:val="28"/>
        </w:rPr>
        <w:t> </w:t>
      </w:r>
      <w:r w:rsidRPr="00C63E58">
        <w:rPr>
          <w:rStyle w:val="text"/>
          <w:rFonts w:ascii="Calibri" w:eastAsiaTheme="majorEastAsia" w:hAnsi="Calibri" w:cs="Calibri"/>
          <w:b/>
          <w:bCs/>
          <w:color w:val="000000"/>
          <w:sz w:val="28"/>
          <w:szCs w:val="28"/>
          <w:vertAlign w:val="superscript"/>
        </w:rPr>
        <w:t>27 </w:t>
      </w:r>
      <w:r w:rsidRPr="00C63E58">
        <w:rPr>
          <w:rStyle w:val="text"/>
          <w:rFonts w:ascii="Calibri" w:eastAsiaTheme="majorEastAsia" w:hAnsi="Calibri" w:cs="Calibri"/>
          <w:color w:val="000000"/>
          <w:sz w:val="28"/>
          <w:szCs w:val="28"/>
        </w:rPr>
        <w:t>The words “once more” indicate the removing of what can be shaken—that is, created things—so that what cannot be shaken may remain.</w:t>
      </w:r>
    </w:p>
    <w:p w14:paraId="0D4F6112" w14:textId="77777777" w:rsidR="00C63E58" w:rsidRPr="00C63E58" w:rsidRDefault="00C63E58" w:rsidP="00C63E58">
      <w:pPr>
        <w:pStyle w:val="NormalWeb"/>
        <w:shd w:val="clear" w:color="auto" w:fill="FFFFFF"/>
        <w:rPr>
          <w:rFonts w:ascii="Calibri" w:hAnsi="Calibri" w:cs="Calibri"/>
          <w:color w:val="000000"/>
          <w:sz w:val="28"/>
          <w:szCs w:val="28"/>
        </w:rPr>
      </w:pPr>
      <w:r w:rsidRPr="00C63E58">
        <w:rPr>
          <w:rStyle w:val="text"/>
          <w:rFonts w:ascii="Calibri" w:eastAsiaTheme="majorEastAsia" w:hAnsi="Calibri" w:cs="Calibri"/>
          <w:b/>
          <w:bCs/>
          <w:color w:val="000000"/>
          <w:sz w:val="28"/>
          <w:szCs w:val="28"/>
          <w:vertAlign w:val="superscript"/>
        </w:rPr>
        <w:lastRenderedPageBreak/>
        <w:t>28 </w:t>
      </w:r>
      <w:r w:rsidRPr="00C63E58">
        <w:rPr>
          <w:rStyle w:val="text"/>
          <w:rFonts w:ascii="Calibri" w:eastAsiaTheme="majorEastAsia" w:hAnsi="Calibri" w:cs="Calibri"/>
          <w:color w:val="000000"/>
          <w:sz w:val="28"/>
          <w:szCs w:val="28"/>
        </w:rPr>
        <w:t>Therefore, since we are receiving a kingdom that cannot be shaken, let us be thankful, and so worship God acceptably with reverence and awe,</w:t>
      </w:r>
      <w:r w:rsidRPr="00C63E58">
        <w:rPr>
          <w:rFonts w:ascii="Calibri" w:hAnsi="Calibri" w:cs="Calibri"/>
          <w:color w:val="000000"/>
          <w:sz w:val="28"/>
          <w:szCs w:val="28"/>
        </w:rPr>
        <w:t> </w:t>
      </w:r>
      <w:r w:rsidRPr="00C63E58">
        <w:rPr>
          <w:rStyle w:val="text"/>
          <w:rFonts w:ascii="Calibri" w:eastAsiaTheme="majorEastAsia" w:hAnsi="Calibri" w:cs="Calibri"/>
          <w:b/>
          <w:bCs/>
          <w:color w:val="000000"/>
          <w:sz w:val="28"/>
          <w:szCs w:val="28"/>
          <w:vertAlign w:val="superscript"/>
        </w:rPr>
        <w:t>29 </w:t>
      </w:r>
      <w:r w:rsidRPr="00C63E58">
        <w:rPr>
          <w:rStyle w:val="text"/>
          <w:rFonts w:ascii="Calibri" w:eastAsiaTheme="majorEastAsia" w:hAnsi="Calibri" w:cs="Calibri"/>
          <w:color w:val="000000"/>
          <w:sz w:val="28"/>
          <w:szCs w:val="28"/>
        </w:rPr>
        <w:t>for our “God is a consuming fire.”</w:t>
      </w:r>
      <w:r w:rsidRPr="00C63E58">
        <w:rPr>
          <w:rStyle w:val="text"/>
          <w:rFonts w:ascii="Calibri" w:eastAsiaTheme="majorEastAsia" w:hAnsi="Calibri" w:cs="Calibri"/>
          <w:color w:val="000000"/>
          <w:sz w:val="28"/>
          <w:szCs w:val="28"/>
          <w:vertAlign w:val="superscript"/>
        </w:rPr>
        <w:t>[</w:t>
      </w:r>
      <w:hyperlink r:id="rId8" w:anchor="fen-NIV-30242f" w:tooltip="See footnote f" w:history="1">
        <w:r w:rsidRPr="00C63E58">
          <w:rPr>
            <w:rStyle w:val="Hyperlink"/>
            <w:rFonts w:ascii="Calibri" w:eastAsiaTheme="majorEastAsia" w:hAnsi="Calibri" w:cs="Calibri"/>
            <w:color w:val="4A4A4A"/>
            <w:sz w:val="28"/>
            <w:szCs w:val="28"/>
            <w:vertAlign w:val="superscript"/>
          </w:rPr>
          <w:t>f</w:t>
        </w:r>
      </w:hyperlink>
      <w:r w:rsidRPr="00C63E58">
        <w:rPr>
          <w:rStyle w:val="text"/>
          <w:rFonts w:ascii="Calibri" w:eastAsiaTheme="majorEastAsia" w:hAnsi="Calibri" w:cs="Calibri"/>
          <w:color w:val="000000"/>
          <w:sz w:val="28"/>
          <w:szCs w:val="28"/>
          <w:vertAlign w:val="superscript"/>
        </w:rPr>
        <w:t>]</w:t>
      </w:r>
    </w:p>
    <w:p w14:paraId="47B8E902" w14:textId="166CC5CB" w:rsidR="008C323F" w:rsidRPr="00C63E58" w:rsidRDefault="008C323F" w:rsidP="00C63E58">
      <w:pPr>
        <w:shd w:val="clear" w:color="auto" w:fill="FFFFFF"/>
        <w:spacing w:after="150" w:line="375" w:lineRule="atLeast"/>
        <w:rPr>
          <w:rFonts w:ascii="Arial" w:eastAsia="Times New Roman" w:hAnsi="Arial" w:cs="Arial"/>
          <w:color w:val="4D4D4D"/>
          <w:kern w:val="0"/>
          <w:sz w:val="27"/>
          <w:szCs w:val="27"/>
          <w14:ligatures w14:val="none"/>
        </w:rPr>
      </w:pPr>
      <w:r w:rsidRPr="00C63E58">
        <w:rPr>
          <w:rFonts w:ascii="Arial" w:eastAsia="Times New Roman" w:hAnsi="Arial" w:cs="Arial"/>
          <w:b/>
          <w:bCs/>
          <w:color w:val="9E4778"/>
          <w:kern w:val="0"/>
          <w:sz w:val="28"/>
          <w:szCs w:val="28"/>
          <w14:ligatures w14:val="none"/>
        </w:rPr>
        <w:t>Explore and respond to the text</w:t>
      </w:r>
    </w:p>
    <w:p w14:paraId="1BCFD7B5" w14:textId="7CC82AE4" w:rsidR="008C323F" w:rsidRPr="008C323F" w:rsidRDefault="008C323F" w:rsidP="008C323F">
      <w:pPr>
        <w:shd w:val="clear" w:color="auto" w:fill="FFFFFF"/>
        <w:spacing w:after="150" w:line="375" w:lineRule="atLeast"/>
        <w:rPr>
          <w:rFonts w:ascii="Arial" w:eastAsia="Times New Roman" w:hAnsi="Arial" w:cs="Arial"/>
          <w:color w:val="4D4D4D"/>
          <w:kern w:val="0"/>
          <w:sz w:val="27"/>
          <w:szCs w:val="27"/>
          <w14:ligatures w14:val="none"/>
        </w:rPr>
      </w:pPr>
      <w:r w:rsidRPr="008C323F">
        <w:rPr>
          <w:rFonts w:ascii="Arial" w:eastAsia="Times New Roman" w:hAnsi="Arial" w:cs="Arial"/>
          <w:i/>
          <w:iCs/>
          <w:color w:val="4D4D4D"/>
          <w:kern w:val="0"/>
          <w:sz w:val="27"/>
          <w:szCs w:val="27"/>
          <w14:ligatures w14:val="none"/>
        </w:rPr>
        <w:t>Start by reading the Bible notes below. You may want to read them more than once</w:t>
      </w:r>
      <w:r w:rsidRPr="008C323F">
        <w:rPr>
          <w:rFonts w:ascii="Arial" w:eastAsia="Times New Roman" w:hAnsi="Arial" w:cs="Arial"/>
          <w:i/>
          <w:iCs/>
          <w:color w:val="4D4D4D"/>
          <w:kern w:val="0"/>
          <w:sz w:val="27"/>
          <w:szCs w:val="27"/>
          <w14:ligatures w14:val="none"/>
        </w:rPr>
        <w:t xml:space="preserve"> or pause after each paragraph to reflect on what you have read.</w:t>
      </w:r>
    </w:p>
    <w:p w14:paraId="0F92F666" w14:textId="77777777" w:rsidR="008C323F" w:rsidRPr="008C323F" w:rsidRDefault="008C323F" w:rsidP="008C323F">
      <w:pPr>
        <w:shd w:val="clear" w:color="auto" w:fill="FFFFFF"/>
        <w:spacing w:after="150" w:line="375" w:lineRule="atLeast"/>
        <w:rPr>
          <w:rFonts w:ascii="Arial" w:eastAsia="Times New Roman" w:hAnsi="Arial" w:cs="Arial"/>
          <w:color w:val="4D4D4D"/>
          <w:kern w:val="0"/>
          <w:sz w:val="27"/>
          <w:szCs w:val="27"/>
          <w14:ligatures w14:val="none"/>
        </w:rPr>
      </w:pPr>
      <w:r w:rsidRPr="008C323F">
        <w:rPr>
          <w:rFonts w:ascii="Arial" w:eastAsia="Times New Roman" w:hAnsi="Arial" w:cs="Arial"/>
          <w:color w:val="4D4D4D"/>
          <w:kern w:val="0"/>
          <w:sz w:val="27"/>
          <w:szCs w:val="27"/>
          <w14:ligatures w14:val="none"/>
        </w:rPr>
        <w:t> </w:t>
      </w:r>
    </w:p>
    <w:p w14:paraId="14037103" w14:textId="77777777" w:rsidR="008C323F" w:rsidRPr="008C323F" w:rsidRDefault="008C323F" w:rsidP="008C323F">
      <w:pPr>
        <w:shd w:val="clear" w:color="auto" w:fill="FFFFFF"/>
        <w:spacing w:after="150" w:line="240" w:lineRule="auto"/>
        <w:outlineLvl w:val="2"/>
        <w:rPr>
          <w:rFonts w:ascii="Arial" w:eastAsia="Times New Roman" w:hAnsi="Arial" w:cs="Arial"/>
          <w:color w:val="00396F"/>
          <w:kern w:val="0"/>
          <w:sz w:val="27"/>
          <w:szCs w:val="27"/>
          <w14:ligatures w14:val="none"/>
        </w:rPr>
      </w:pPr>
      <w:r w:rsidRPr="008C323F">
        <w:rPr>
          <w:rFonts w:ascii="Arial" w:eastAsia="Times New Roman" w:hAnsi="Arial" w:cs="Arial"/>
          <w:b/>
          <w:bCs/>
          <w:color w:val="9E4778"/>
          <w:kern w:val="0"/>
          <w:sz w:val="27"/>
          <w:szCs w:val="27"/>
          <w14:ligatures w14:val="none"/>
        </w:rPr>
        <w:t>Bible notes</w:t>
      </w:r>
      <w:r w:rsidRPr="008C323F">
        <w:rPr>
          <w:rFonts w:ascii="Arial" w:eastAsia="Times New Roman" w:hAnsi="Arial" w:cs="Arial"/>
          <w:b/>
          <w:bCs/>
          <w:color w:val="9E4778"/>
          <w:kern w:val="0"/>
          <w:sz w:val="27"/>
          <w:szCs w:val="27"/>
          <w14:ligatures w14:val="none"/>
        </w:rPr>
        <w:br/>
      </w:r>
    </w:p>
    <w:p w14:paraId="63133E47" w14:textId="77777777" w:rsidR="008C323F" w:rsidRPr="008C323F" w:rsidRDefault="008C323F" w:rsidP="008C323F">
      <w:pPr>
        <w:shd w:val="clear" w:color="auto" w:fill="FFFFFF"/>
        <w:spacing w:after="150" w:line="375" w:lineRule="atLeast"/>
        <w:rPr>
          <w:rFonts w:ascii="Arial" w:eastAsia="Times New Roman" w:hAnsi="Arial" w:cs="Arial"/>
          <w:color w:val="4D4D4D"/>
          <w:kern w:val="0"/>
          <w:sz w:val="27"/>
          <w:szCs w:val="27"/>
          <w14:ligatures w14:val="none"/>
        </w:rPr>
      </w:pPr>
      <w:r w:rsidRPr="008C323F">
        <w:rPr>
          <w:rFonts w:ascii="Arial" w:eastAsia="Times New Roman" w:hAnsi="Arial" w:cs="Arial"/>
          <w:color w:val="4D4D4D"/>
          <w:kern w:val="0"/>
          <w:sz w:val="27"/>
          <w:szCs w:val="27"/>
          <w14:ligatures w14:val="none"/>
        </w:rPr>
        <w:t xml:space="preserve">This passage is part of a section (12:14-29) praising the grace of God, the </w:t>
      </w:r>
      <w:proofErr w:type="gramStart"/>
      <w:r w:rsidRPr="008C323F">
        <w:rPr>
          <w:rFonts w:ascii="Arial" w:eastAsia="Times New Roman" w:hAnsi="Arial" w:cs="Arial"/>
          <w:color w:val="4D4D4D"/>
          <w:kern w:val="0"/>
          <w:sz w:val="27"/>
          <w:szCs w:val="27"/>
          <w14:ligatures w14:val="none"/>
        </w:rPr>
        <w:t>free gift</w:t>
      </w:r>
      <w:proofErr w:type="gramEnd"/>
      <w:r w:rsidRPr="008C323F">
        <w:rPr>
          <w:rFonts w:ascii="Arial" w:eastAsia="Times New Roman" w:hAnsi="Arial" w:cs="Arial"/>
          <w:color w:val="4D4D4D"/>
          <w:kern w:val="0"/>
          <w:sz w:val="27"/>
          <w:szCs w:val="27"/>
          <w14:ligatures w14:val="none"/>
        </w:rPr>
        <w:t xml:space="preserve"> of God’s love, which sets us on the path to holiness and enables us to keep going. It draws on a complex set of contrasts between Old and New Testament imagery. The writer first describes the terrifying sight of Mount Sinai, where God gave the Israelites the Law (Exodus 19:9-25; Deuteronomy 9:19). He contrasts this with the destination of Christians. Mount Zion was another name for Jerusalem (2 Samuel 5:6-9), chosen by David to be the home of the Ark of the Covenant. It was a place of rejoicing (2 Samuel 6:12–15). The second, heavenly Jerusalem, where God makes a home with humankind (Revelation 21:1-4), is equally a place of celebration – even the angels are partying (v.22; the phrase ‘festal gathering’ describes a happy, joyful festival). This is the home of the new Israel, where believers join with the people of faith who lived before Christ in a celebration of God, who offers them a renewed covenant relationship, mediated through Jesus, whose blood sets us free from sin (10:19-22).</w:t>
      </w:r>
    </w:p>
    <w:p w14:paraId="744920DA" w14:textId="77777777" w:rsidR="008C323F" w:rsidRPr="008C323F" w:rsidRDefault="008C323F" w:rsidP="008C323F">
      <w:pPr>
        <w:shd w:val="clear" w:color="auto" w:fill="FFFFFF"/>
        <w:spacing w:after="150" w:line="375" w:lineRule="atLeast"/>
        <w:rPr>
          <w:rFonts w:ascii="Arial" w:eastAsia="Times New Roman" w:hAnsi="Arial" w:cs="Arial"/>
          <w:color w:val="4D4D4D"/>
          <w:kern w:val="0"/>
          <w:sz w:val="27"/>
          <w:szCs w:val="27"/>
          <w14:ligatures w14:val="none"/>
        </w:rPr>
      </w:pPr>
      <w:r w:rsidRPr="008C323F">
        <w:rPr>
          <w:rFonts w:ascii="Arial" w:eastAsia="Times New Roman" w:hAnsi="Arial" w:cs="Arial"/>
          <w:color w:val="4D4D4D"/>
          <w:kern w:val="0"/>
          <w:sz w:val="27"/>
          <w:szCs w:val="27"/>
          <w14:ligatures w14:val="none"/>
        </w:rPr>
        <w:t>The writer moves on to encourage his hearers again to accept God’s invitation. Just as the divine voice shook the earth at Sinai (Exodus 19:18), so the voice from heaven will shake the whole universe. This one-off shaking (</w:t>
      </w:r>
      <w:proofErr w:type="spellStart"/>
      <w:r w:rsidRPr="008C323F">
        <w:rPr>
          <w:rFonts w:ascii="Arial" w:eastAsia="Times New Roman" w:hAnsi="Arial" w:cs="Arial"/>
          <w:color w:val="4D4D4D"/>
          <w:kern w:val="0"/>
          <w:sz w:val="27"/>
          <w:szCs w:val="27"/>
          <w14:ligatures w14:val="none"/>
        </w:rPr>
        <w:t>cf</w:t>
      </w:r>
      <w:proofErr w:type="spellEnd"/>
      <w:r w:rsidRPr="008C323F">
        <w:rPr>
          <w:rFonts w:ascii="Arial" w:eastAsia="Times New Roman" w:hAnsi="Arial" w:cs="Arial"/>
          <w:color w:val="4D4D4D"/>
          <w:kern w:val="0"/>
          <w:sz w:val="27"/>
          <w:szCs w:val="27"/>
          <w14:ligatures w14:val="none"/>
        </w:rPr>
        <w:t xml:space="preserve"> Haggai 2:6) will sieve out the stuff of creation, leaving only the eternal reality of God’s kingdom. This image, along with the reference to ‘consuming fire’ (v.29; </w:t>
      </w:r>
      <w:proofErr w:type="spellStart"/>
      <w:r w:rsidRPr="008C323F">
        <w:rPr>
          <w:rFonts w:ascii="Arial" w:eastAsia="Times New Roman" w:hAnsi="Arial" w:cs="Arial"/>
          <w:color w:val="4D4D4D"/>
          <w:kern w:val="0"/>
          <w:sz w:val="27"/>
          <w:szCs w:val="27"/>
          <w14:ligatures w14:val="none"/>
        </w:rPr>
        <w:t>cf</w:t>
      </w:r>
      <w:proofErr w:type="spellEnd"/>
      <w:r w:rsidRPr="008C323F">
        <w:rPr>
          <w:rFonts w:ascii="Arial" w:eastAsia="Times New Roman" w:hAnsi="Arial" w:cs="Arial"/>
          <w:color w:val="4D4D4D"/>
          <w:kern w:val="0"/>
          <w:sz w:val="27"/>
          <w:szCs w:val="27"/>
          <w14:ligatures w14:val="none"/>
        </w:rPr>
        <w:t xml:space="preserve"> Deuteronomy 4:24) describes God’s judgement in ways that are unusual in New Testament thinking. Rather than expecting creation to come to a complete end, we hear mainly of a recreated heaven and earth, where everything is made new (Revelation 21:5). Both understandings of renewal lead to praise and thanksgiving to an awesome God.</w:t>
      </w:r>
    </w:p>
    <w:p w14:paraId="347E3D16" w14:textId="77777777" w:rsidR="008C323F" w:rsidRPr="008C323F" w:rsidRDefault="008C323F" w:rsidP="008C323F">
      <w:pPr>
        <w:shd w:val="clear" w:color="auto" w:fill="FFFFFF"/>
        <w:spacing w:after="150" w:line="375" w:lineRule="atLeast"/>
        <w:rPr>
          <w:rFonts w:ascii="Arial" w:eastAsia="Times New Roman" w:hAnsi="Arial" w:cs="Arial"/>
          <w:color w:val="4D4D4D"/>
          <w:kern w:val="0"/>
          <w:sz w:val="27"/>
          <w:szCs w:val="27"/>
          <w14:ligatures w14:val="none"/>
        </w:rPr>
      </w:pPr>
      <w:r w:rsidRPr="008C323F">
        <w:rPr>
          <w:rFonts w:ascii="Arial" w:eastAsia="Times New Roman" w:hAnsi="Arial" w:cs="Arial"/>
          <w:color w:val="4D4D4D"/>
          <w:kern w:val="0"/>
          <w:sz w:val="27"/>
          <w:szCs w:val="27"/>
          <w14:ligatures w14:val="none"/>
        </w:rPr>
        <w:t> </w:t>
      </w:r>
    </w:p>
    <w:p w14:paraId="62C60CB8" w14:textId="77777777" w:rsidR="00C63E58" w:rsidRDefault="00C63E58" w:rsidP="00C63E58">
      <w:pPr>
        <w:shd w:val="clear" w:color="auto" w:fill="FFFFFF"/>
        <w:spacing w:after="150" w:line="375" w:lineRule="atLeast"/>
        <w:rPr>
          <w:rFonts w:ascii="Arial" w:eastAsia="Times New Roman" w:hAnsi="Arial" w:cs="Arial"/>
          <w:b/>
          <w:bCs/>
          <w:color w:val="9E4778"/>
          <w:kern w:val="0"/>
          <w:sz w:val="27"/>
          <w:szCs w:val="27"/>
          <w14:ligatures w14:val="none"/>
        </w:rPr>
      </w:pPr>
    </w:p>
    <w:p w14:paraId="233A97CE" w14:textId="77777777" w:rsidR="00C63E58" w:rsidRDefault="00C63E58" w:rsidP="00C63E58">
      <w:pPr>
        <w:shd w:val="clear" w:color="auto" w:fill="FFFFFF"/>
        <w:spacing w:after="150" w:line="375" w:lineRule="atLeast"/>
        <w:rPr>
          <w:rFonts w:ascii="Arial" w:eastAsia="Times New Roman" w:hAnsi="Arial" w:cs="Arial"/>
          <w:b/>
          <w:bCs/>
          <w:color w:val="9E4778"/>
          <w:kern w:val="0"/>
          <w:sz w:val="27"/>
          <w:szCs w:val="27"/>
          <w14:ligatures w14:val="none"/>
        </w:rPr>
      </w:pPr>
    </w:p>
    <w:p w14:paraId="643CCC30" w14:textId="2103A0C0" w:rsidR="008C323F" w:rsidRPr="00C63E58" w:rsidRDefault="008C323F" w:rsidP="00C63E58">
      <w:pPr>
        <w:shd w:val="clear" w:color="auto" w:fill="FFFFFF"/>
        <w:spacing w:after="150" w:line="375" w:lineRule="atLeast"/>
        <w:rPr>
          <w:rFonts w:ascii="Arial" w:eastAsia="Times New Roman" w:hAnsi="Arial" w:cs="Arial"/>
          <w:color w:val="4D4D4D"/>
          <w:kern w:val="0"/>
          <w:sz w:val="27"/>
          <w:szCs w:val="27"/>
          <w14:ligatures w14:val="none"/>
        </w:rPr>
      </w:pPr>
      <w:r w:rsidRPr="008C323F">
        <w:rPr>
          <w:rFonts w:ascii="Arial" w:eastAsia="Times New Roman" w:hAnsi="Arial" w:cs="Arial"/>
          <w:b/>
          <w:bCs/>
          <w:color w:val="9E4778"/>
          <w:kern w:val="0"/>
          <w:sz w:val="27"/>
          <w:szCs w:val="27"/>
          <w14:ligatures w14:val="none"/>
        </w:rPr>
        <w:lastRenderedPageBreak/>
        <w:t>Reflection</w:t>
      </w:r>
    </w:p>
    <w:p w14:paraId="0B7226AE" w14:textId="77777777" w:rsidR="008C323F" w:rsidRPr="008C323F" w:rsidRDefault="008C323F" w:rsidP="008C323F">
      <w:pPr>
        <w:shd w:val="clear" w:color="auto" w:fill="FFFFFF"/>
        <w:spacing w:after="150" w:line="375" w:lineRule="atLeast"/>
        <w:rPr>
          <w:rFonts w:ascii="Arial" w:eastAsia="Times New Roman" w:hAnsi="Arial" w:cs="Arial"/>
          <w:color w:val="4D4D4D"/>
          <w:kern w:val="0"/>
          <w:sz w:val="27"/>
          <w:szCs w:val="27"/>
          <w14:ligatures w14:val="none"/>
        </w:rPr>
      </w:pPr>
      <w:r w:rsidRPr="008C323F">
        <w:rPr>
          <w:rFonts w:ascii="Arial" w:eastAsia="Times New Roman" w:hAnsi="Arial" w:cs="Arial"/>
          <w:i/>
          <w:iCs/>
          <w:color w:val="4D4D4D"/>
          <w:kern w:val="0"/>
          <w:sz w:val="27"/>
          <w:szCs w:val="27"/>
          <w14:ligatures w14:val="none"/>
        </w:rPr>
        <w:t>Spend a few moments thinking about what stands out for you from the Bible reading. This idea may help.</w:t>
      </w:r>
    </w:p>
    <w:p w14:paraId="3542A180" w14:textId="77777777" w:rsidR="008C323F" w:rsidRPr="008C323F" w:rsidRDefault="008C323F" w:rsidP="008C323F">
      <w:pPr>
        <w:shd w:val="clear" w:color="auto" w:fill="FFFFFF"/>
        <w:spacing w:after="150" w:line="375" w:lineRule="atLeast"/>
        <w:rPr>
          <w:rFonts w:ascii="Arial" w:eastAsia="Times New Roman" w:hAnsi="Arial" w:cs="Arial"/>
          <w:color w:val="4D4D4D"/>
          <w:kern w:val="0"/>
          <w:sz w:val="27"/>
          <w:szCs w:val="27"/>
          <w14:ligatures w14:val="none"/>
        </w:rPr>
      </w:pPr>
      <w:r w:rsidRPr="008C323F">
        <w:rPr>
          <w:rFonts w:ascii="Arial" w:eastAsia="Times New Roman" w:hAnsi="Arial" w:cs="Arial"/>
          <w:color w:val="4D4D4D"/>
          <w:kern w:val="0"/>
          <w:sz w:val="27"/>
          <w:szCs w:val="27"/>
          <w14:ligatures w14:val="none"/>
        </w:rPr>
        <w:t>Some people are good at noticing the world around them. Archaeologists have a keen eye for the one stone that is a shaped flint. Shepherds can recognise their sheep. Jesus spotted a woman who was forced into insignificance and isolation by disability. A God’s eye view attends to people whose needs push them to the margins, restricting their life choices. God’s awesome orientation to life in all its fullness means that God longs to see people flourish.</w:t>
      </w:r>
    </w:p>
    <w:p w14:paraId="583A7F7E" w14:textId="77777777" w:rsidR="008C323F" w:rsidRPr="008C323F" w:rsidRDefault="008C323F" w:rsidP="008C323F">
      <w:pPr>
        <w:shd w:val="clear" w:color="auto" w:fill="FFFFFF"/>
        <w:spacing w:after="150" w:line="375" w:lineRule="atLeast"/>
        <w:rPr>
          <w:rFonts w:ascii="Arial" w:eastAsia="Times New Roman" w:hAnsi="Arial" w:cs="Arial"/>
          <w:color w:val="4D4D4D"/>
          <w:kern w:val="0"/>
          <w:sz w:val="27"/>
          <w:szCs w:val="27"/>
          <w14:ligatures w14:val="none"/>
        </w:rPr>
      </w:pPr>
      <w:r w:rsidRPr="008C323F">
        <w:rPr>
          <w:rFonts w:ascii="Arial" w:eastAsia="Times New Roman" w:hAnsi="Arial" w:cs="Arial"/>
          <w:color w:val="4D4D4D"/>
          <w:kern w:val="0"/>
          <w:sz w:val="27"/>
          <w:szCs w:val="27"/>
          <w14:ligatures w14:val="none"/>
        </w:rPr>
        <w:t>This readiness to notice and make a difference characterises Jesus. Where, and in what ways, is the same awe-inspiring focus present in local communities? Where should we be taking care to notice the ones with heads bowed low, so that we can support them in finding ways to look up?</w:t>
      </w:r>
    </w:p>
    <w:p w14:paraId="5739F65D" w14:textId="77777777" w:rsidR="008C323F" w:rsidRPr="008C323F" w:rsidRDefault="008C323F" w:rsidP="008C323F">
      <w:pPr>
        <w:shd w:val="clear" w:color="auto" w:fill="FFFFFF"/>
        <w:spacing w:after="150" w:line="375" w:lineRule="atLeast"/>
        <w:rPr>
          <w:rFonts w:ascii="Arial" w:eastAsia="Times New Roman" w:hAnsi="Arial" w:cs="Arial"/>
          <w:color w:val="4D4D4D"/>
          <w:kern w:val="0"/>
          <w:sz w:val="27"/>
          <w:szCs w:val="27"/>
          <w14:ligatures w14:val="none"/>
        </w:rPr>
      </w:pPr>
      <w:r w:rsidRPr="008C323F">
        <w:rPr>
          <w:rFonts w:ascii="Arial" w:eastAsia="Times New Roman" w:hAnsi="Arial" w:cs="Arial"/>
          <w:color w:val="4D4D4D"/>
          <w:kern w:val="0"/>
          <w:sz w:val="27"/>
          <w:szCs w:val="27"/>
          <w14:ligatures w14:val="none"/>
        </w:rPr>
        <w:t> </w:t>
      </w:r>
    </w:p>
    <w:p w14:paraId="65AD35B5" w14:textId="77777777" w:rsidR="008C323F" w:rsidRPr="008C323F" w:rsidRDefault="008C323F" w:rsidP="008C323F">
      <w:pPr>
        <w:shd w:val="clear" w:color="auto" w:fill="FFFFFF"/>
        <w:spacing w:after="150" w:line="240" w:lineRule="auto"/>
        <w:outlineLvl w:val="2"/>
        <w:rPr>
          <w:rFonts w:ascii="Arial" w:eastAsia="Times New Roman" w:hAnsi="Arial" w:cs="Arial"/>
          <w:color w:val="00396F"/>
          <w:kern w:val="0"/>
          <w:sz w:val="27"/>
          <w:szCs w:val="27"/>
          <w14:ligatures w14:val="none"/>
        </w:rPr>
      </w:pPr>
      <w:r w:rsidRPr="008C323F">
        <w:rPr>
          <w:rFonts w:ascii="Arial" w:eastAsia="Times New Roman" w:hAnsi="Arial" w:cs="Arial"/>
          <w:b/>
          <w:bCs/>
          <w:color w:val="9E4778"/>
          <w:kern w:val="0"/>
          <w:sz w:val="27"/>
          <w:szCs w:val="27"/>
          <w14:ligatures w14:val="none"/>
        </w:rPr>
        <w:t>Questions for reflection</w:t>
      </w:r>
    </w:p>
    <w:p w14:paraId="40F25E7C" w14:textId="77777777" w:rsidR="008C323F" w:rsidRPr="008C323F" w:rsidRDefault="008C323F" w:rsidP="008C323F">
      <w:pPr>
        <w:shd w:val="clear" w:color="auto" w:fill="FFFFFF"/>
        <w:spacing w:after="150" w:line="375" w:lineRule="atLeast"/>
        <w:rPr>
          <w:rFonts w:ascii="Arial" w:eastAsia="Times New Roman" w:hAnsi="Arial" w:cs="Arial"/>
          <w:color w:val="4D4D4D"/>
          <w:kern w:val="0"/>
          <w:sz w:val="27"/>
          <w:szCs w:val="27"/>
          <w14:ligatures w14:val="none"/>
        </w:rPr>
      </w:pPr>
      <w:r w:rsidRPr="008C323F">
        <w:rPr>
          <w:rFonts w:ascii="Arial" w:eastAsia="Times New Roman" w:hAnsi="Arial" w:cs="Arial"/>
          <w:i/>
          <w:iCs/>
          <w:color w:val="4D4D4D"/>
          <w:kern w:val="0"/>
          <w:sz w:val="27"/>
          <w:szCs w:val="27"/>
          <w14:ligatures w14:val="none"/>
        </w:rPr>
        <w:t>You may wish to use these questions and the picture to help you think about or discuss issues arising from this week’s Bible passage.</w:t>
      </w:r>
    </w:p>
    <w:tbl>
      <w:tblPr>
        <w:tblW w:w="0" w:type="auto"/>
        <w:shd w:val="clear" w:color="auto" w:fill="FFFFFF"/>
        <w:tblCellMar>
          <w:top w:w="100" w:type="dxa"/>
          <w:left w:w="100" w:type="dxa"/>
          <w:bottom w:w="100" w:type="dxa"/>
          <w:right w:w="100" w:type="dxa"/>
        </w:tblCellMar>
        <w:tblLook w:val="04A0" w:firstRow="1" w:lastRow="0" w:firstColumn="1" w:lastColumn="0" w:noHBand="0" w:noVBand="1"/>
      </w:tblPr>
      <w:tblGrid>
        <w:gridCol w:w="4020"/>
        <w:gridCol w:w="206"/>
      </w:tblGrid>
      <w:tr w:rsidR="008C323F" w:rsidRPr="008C323F" w14:paraId="6FC131B1" w14:textId="77777777">
        <w:tc>
          <w:tcPr>
            <w:tcW w:w="0" w:type="auto"/>
            <w:shd w:val="clear" w:color="auto" w:fill="FFFFFF"/>
            <w:vAlign w:val="center"/>
            <w:hideMark/>
          </w:tcPr>
          <w:p w14:paraId="2D1F8CF2" w14:textId="7964E70D" w:rsidR="008C323F" w:rsidRPr="008C323F" w:rsidRDefault="008C323F" w:rsidP="008C323F">
            <w:pPr>
              <w:spacing w:after="0" w:line="240" w:lineRule="auto"/>
              <w:rPr>
                <w:rFonts w:ascii="Arial" w:eastAsia="Times New Roman" w:hAnsi="Arial" w:cs="Arial"/>
                <w:kern w:val="0"/>
                <w14:ligatures w14:val="none"/>
              </w:rPr>
            </w:pPr>
            <w:r w:rsidRPr="008C323F">
              <w:rPr>
                <w:rFonts w:ascii="Arial" w:eastAsia="Times New Roman" w:hAnsi="Arial" w:cs="Arial"/>
                <w:noProof/>
                <w:color w:val="0000FF"/>
                <w:kern w:val="0"/>
                <w14:ligatures w14:val="none"/>
              </w:rPr>
              <w:drawing>
                <wp:anchor distT="0" distB="0" distL="114300" distR="114300" simplePos="0" relativeHeight="251658240" behindDoc="1" locked="0" layoutInCell="1" allowOverlap="1" wp14:anchorId="05897F8B" wp14:editId="1FFA7A9A">
                  <wp:simplePos x="0" y="0"/>
                  <wp:positionH relativeFrom="column">
                    <wp:posOffset>-3175</wp:posOffset>
                  </wp:positionH>
                  <wp:positionV relativeFrom="paragraph">
                    <wp:posOffset>727710</wp:posOffset>
                  </wp:positionV>
                  <wp:extent cx="2425700" cy="2375535"/>
                  <wp:effectExtent l="0" t="0" r="0" b="0"/>
                  <wp:wrapTight wrapText="bothSides">
                    <wp:wrapPolygon edited="0">
                      <wp:start x="0" y="0"/>
                      <wp:lineTo x="0" y="21479"/>
                      <wp:lineTo x="21487" y="21479"/>
                      <wp:lineTo x="21487" y="0"/>
                      <wp:lineTo x="0" y="0"/>
                    </wp:wrapPolygon>
                  </wp:wrapTight>
                  <wp:docPr id="2077945073" name="Picture 1" descr="A watercolor of people in a circle&#10;&#10;AI-generated content may be incorrect.">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945073" name="Picture 1" descr="A watercolor of people in a circle&#10;&#10;AI-generated content may be incorrect.">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25700" cy="23755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0" w:type="auto"/>
            <w:shd w:val="clear" w:color="auto" w:fill="FFFFFF"/>
            <w:vAlign w:val="center"/>
            <w:hideMark/>
          </w:tcPr>
          <w:p w14:paraId="2E6EE7D9" w14:textId="2EFD221D" w:rsidR="008C323F" w:rsidRPr="008C323F" w:rsidRDefault="008C323F" w:rsidP="008C323F">
            <w:pPr>
              <w:spacing w:after="150" w:line="375" w:lineRule="atLeast"/>
              <w:rPr>
                <w:rFonts w:ascii="Arial" w:eastAsia="Times New Roman" w:hAnsi="Arial" w:cs="Arial"/>
                <w:color w:val="4D4D4D"/>
                <w:kern w:val="0"/>
                <w:sz w:val="21"/>
                <w:szCs w:val="21"/>
                <w14:ligatures w14:val="none"/>
              </w:rPr>
            </w:pPr>
          </w:p>
        </w:tc>
      </w:tr>
    </w:tbl>
    <w:p w14:paraId="619C468A" w14:textId="77777777" w:rsidR="008C323F" w:rsidRPr="008C323F" w:rsidRDefault="008C323F" w:rsidP="008C323F">
      <w:pPr>
        <w:shd w:val="clear" w:color="auto" w:fill="FFFFFF"/>
        <w:spacing w:after="150" w:line="375" w:lineRule="atLeast"/>
        <w:rPr>
          <w:rFonts w:ascii="Arial" w:eastAsia="Times New Roman" w:hAnsi="Arial" w:cs="Arial"/>
          <w:color w:val="4D4D4D"/>
          <w:kern w:val="0"/>
          <w:sz w:val="27"/>
          <w:szCs w:val="27"/>
          <w14:ligatures w14:val="none"/>
        </w:rPr>
      </w:pPr>
      <w:r w:rsidRPr="008C323F">
        <w:rPr>
          <w:rFonts w:ascii="Arial" w:eastAsia="Times New Roman" w:hAnsi="Arial" w:cs="Arial"/>
          <w:b/>
          <w:bCs/>
          <w:color w:val="005461"/>
          <w:kern w:val="0"/>
          <w:sz w:val="27"/>
          <w:szCs w:val="27"/>
          <w14:ligatures w14:val="none"/>
        </w:rPr>
        <w:t>Questions</w:t>
      </w:r>
    </w:p>
    <w:p w14:paraId="434B03E9" w14:textId="77777777" w:rsidR="008C323F" w:rsidRPr="008C323F" w:rsidRDefault="008C323F" w:rsidP="008C323F">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8C323F">
        <w:rPr>
          <w:rFonts w:ascii="Arial" w:eastAsia="Times New Roman" w:hAnsi="Arial" w:cs="Arial"/>
          <w:color w:val="4D4D4D"/>
          <w:kern w:val="0"/>
          <w:sz w:val="27"/>
          <w:szCs w:val="27"/>
          <w14:ligatures w14:val="none"/>
        </w:rPr>
        <w:t>What fills you with awe?</w:t>
      </w:r>
    </w:p>
    <w:p w14:paraId="2FE1CB13" w14:textId="77777777" w:rsidR="008C323F" w:rsidRPr="008C323F" w:rsidRDefault="008C323F" w:rsidP="008C323F">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8C323F">
        <w:rPr>
          <w:rFonts w:ascii="Arial" w:eastAsia="Times New Roman" w:hAnsi="Arial" w:cs="Arial"/>
          <w:color w:val="4D4D4D"/>
          <w:kern w:val="0"/>
          <w:sz w:val="27"/>
          <w:szCs w:val="27"/>
          <w14:ligatures w14:val="none"/>
        </w:rPr>
        <w:t>What does the heavenly city look like to you?</w:t>
      </w:r>
    </w:p>
    <w:p w14:paraId="0438720C" w14:textId="77777777" w:rsidR="008C323F" w:rsidRPr="008C323F" w:rsidRDefault="008C323F" w:rsidP="008C323F">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8C323F">
        <w:rPr>
          <w:rFonts w:ascii="Arial" w:eastAsia="Times New Roman" w:hAnsi="Arial" w:cs="Arial"/>
          <w:color w:val="4D4D4D"/>
          <w:kern w:val="0"/>
          <w:sz w:val="27"/>
          <w:szCs w:val="27"/>
          <w14:ligatures w14:val="none"/>
        </w:rPr>
        <w:t>What’s your favourite way to celebrate?</w:t>
      </w:r>
    </w:p>
    <w:p w14:paraId="047BD72F" w14:textId="77777777" w:rsidR="008C323F" w:rsidRPr="008C323F" w:rsidRDefault="008C323F" w:rsidP="008C323F">
      <w:pPr>
        <w:shd w:val="clear" w:color="auto" w:fill="FFFFFF"/>
        <w:spacing w:after="150" w:line="375" w:lineRule="atLeast"/>
        <w:rPr>
          <w:rFonts w:ascii="Arial" w:eastAsia="Times New Roman" w:hAnsi="Arial" w:cs="Arial"/>
          <w:color w:val="4D4D4D"/>
          <w:kern w:val="0"/>
          <w:sz w:val="27"/>
          <w:szCs w:val="27"/>
          <w14:ligatures w14:val="none"/>
        </w:rPr>
      </w:pPr>
      <w:r w:rsidRPr="008C323F">
        <w:rPr>
          <w:rFonts w:ascii="Arial" w:eastAsia="Times New Roman" w:hAnsi="Arial" w:cs="Arial"/>
          <w:color w:val="4D4D4D"/>
          <w:kern w:val="0"/>
          <w:sz w:val="27"/>
          <w:szCs w:val="27"/>
          <w14:ligatures w14:val="none"/>
        </w:rPr>
        <w:t> </w:t>
      </w:r>
    </w:p>
    <w:p w14:paraId="028AC316" w14:textId="77777777" w:rsidR="008C323F" w:rsidRPr="008C323F" w:rsidRDefault="008C323F" w:rsidP="008C323F">
      <w:pPr>
        <w:shd w:val="clear" w:color="auto" w:fill="FFFFFF"/>
        <w:spacing w:after="150" w:line="375" w:lineRule="atLeast"/>
        <w:rPr>
          <w:rFonts w:ascii="Arial" w:eastAsia="Times New Roman" w:hAnsi="Arial" w:cs="Arial"/>
          <w:color w:val="4D4D4D"/>
          <w:kern w:val="0"/>
          <w:sz w:val="27"/>
          <w:szCs w:val="27"/>
          <w14:ligatures w14:val="none"/>
        </w:rPr>
      </w:pPr>
      <w:r w:rsidRPr="008C323F">
        <w:rPr>
          <w:rFonts w:ascii="Arial" w:eastAsia="Times New Roman" w:hAnsi="Arial" w:cs="Arial"/>
          <w:color w:val="4D4D4D"/>
          <w:kern w:val="0"/>
          <w:sz w:val="27"/>
          <w:szCs w:val="27"/>
          <w14:ligatures w14:val="none"/>
        </w:rPr>
        <w:t> </w:t>
      </w:r>
    </w:p>
    <w:p w14:paraId="0EB49A29" w14:textId="77777777" w:rsidR="008C323F" w:rsidRPr="008C323F" w:rsidRDefault="008C323F" w:rsidP="008C323F">
      <w:pPr>
        <w:shd w:val="clear" w:color="auto" w:fill="FFFFFF"/>
        <w:spacing w:after="150" w:line="375" w:lineRule="atLeast"/>
        <w:rPr>
          <w:rFonts w:ascii="Arial" w:eastAsia="Times New Roman" w:hAnsi="Arial" w:cs="Arial"/>
          <w:color w:val="4D4D4D"/>
          <w:kern w:val="0"/>
          <w:sz w:val="27"/>
          <w:szCs w:val="27"/>
          <w14:ligatures w14:val="none"/>
        </w:rPr>
      </w:pPr>
      <w:r w:rsidRPr="008C323F">
        <w:rPr>
          <w:rFonts w:ascii="Arial" w:eastAsia="Times New Roman" w:hAnsi="Arial" w:cs="Arial"/>
          <w:color w:val="4D4D4D"/>
          <w:kern w:val="0"/>
          <w:sz w:val="27"/>
          <w:szCs w:val="27"/>
          <w14:ligatures w14:val="none"/>
        </w:rPr>
        <w:lastRenderedPageBreak/>
        <w:t> </w:t>
      </w:r>
    </w:p>
    <w:p w14:paraId="418AD0D0" w14:textId="77777777" w:rsidR="008C323F" w:rsidRPr="008C323F" w:rsidRDefault="008C323F" w:rsidP="008C323F">
      <w:pPr>
        <w:shd w:val="clear" w:color="auto" w:fill="FFFFFF"/>
        <w:spacing w:after="150" w:line="240" w:lineRule="auto"/>
        <w:outlineLvl w:val="1"/>
        <w:rPr>
          <w:rFonts w:ascii="Arial" w:eastAsia="Times New Roman" w:hAnsi="Arial" w:cs="Arial"/>
          <w:color w:val="000000"/>
          <w:kern w:val="0"/>
          <w:sz w:val="36"/>
          <w:szCs w:val="36"/>
          <w14:ligatures w14:val="none"/>
        </w:rPr>
      </w:pPr>
      <w:r w:rsidRPr="008C323F">
        <w:rPr>
          <w:rFonts w:ascii="Arial" w:eastAsia="Times New Roman" w:hAnsi="Arial" w:cs="Arial"/>
          <w:b/>
          <w:bCs/>
          <w:color w:val="103A71"/>
          <w:kern w:val="0"/>
          <w:sz w:val="36"/>
          <w:szCs w:val="36"/>
          <w14:ligatures w14:val="none"/>
        </w:rPr>
        <w:t>A prayer to end the Bible study</w:t>
      </w:r>
    </w:p>
    <w:p w14:paraId="0579A511" w14:textId="77777777" w:rsidR="008C323F" w:rsidRPr="008C323F" w:rsidRDefault="008C323F" w:rsidP="008C323F">
      <w:pPr>
        <w:shd w:val="clear" w:color="auto" w:fill="FFFFFF"/>
        <w:spacing w:after="150" w:line="375" w:lineRule="atLeast"/>
        <w:rPr>
          <w:rFonts w:ascii="Arial" w:eastAsia="Times New Roman" w:hAnsi="Arial" w:cs="Arial"/>
          <w:color w:val="4D4D4D"/>
          <w:kern w:val="0"/>
          <w:sz w:val="27"/>
          <w:szCs w:val="27"/>
          <w14:ligatures w14:val="none"/>
        </w:rPr>
      </w:pPr>
      <w:r w:rsidRPr="008C323F">
        <w:rPr>
          <w:rFonts w:ascii="Arial" w:eastAsia="Times New Roman" w:hAnsi="Arial" w:cs="Arial"/>
          <w:color w:val="4D4D4D"/>
          <w:kern w:val="0"/>
          <w:sz w:val="27"/>
          <w:szCs w:val="27"/>
          <w14:ligatures w14:val="none"/>
        </w:rPr>
        <w:t>Lord of awe and wonder,</w:t>
      </w:r>
      <w:r w:rsidRPr="008C323F">
        <w:rPr>
          <w:rFonts w:ascii="Arial" w:eastAsia="Times New Roman" w:hAnsi="Arial" w:cs="Arial"/>
          <w:color w:val="4D4D4D"/>
          <w:kern w:val="0"/>
          <w:sz w:val="27"/>
          <w:szCs w:val="27"/>
          <w14:ligatures w14:val="none"/>
        </w:rPr>
        <w:br/>
        <w:t>Lord of gentleness and strength,</w:t>
      </w:r>
      <w:r w:rsidRPr="008C323F">
        <w:rPr>
          <w:rFonts w:ascii="Arial" w:eastAsia="Times New Roman" w:hAnsi="Arial" w:cs="Arial"/>
          <w:color w:val="4D4D4D"/>
          <w:kern w:val="0"/>
          <w:sz w:val="27"/>
          <w:szCs w:val="27"/>
          <w14:ligatures w14:val="none"/>
        </w:rPr>
        <w:br/>
        <w:t>Lord of joy and celebration,</w:t>
      </w:r>
      <w:r w:rsidRPr="008C323F">
        <w:rPr>
          <w:rFonts w:ascii="Arial" w:eastAsia="Times New Roman" w:hAnsi="Arial" w:cs="Arial"/>
          <w:color w:val="4D4D4D"/>
          <w:kern w:val="0"/>
          <w:sz w:val="27"/>
          <w:szCs w:val="27"/>
          <w14:ligatures w14:val="none"/>
        </w:rPr>
        <w:br/>
        <w:t>we go out into the world with you.</w:t>
      </w:r>
      <w:r w:rsidRPr="008C323F">
        <w:rPr>
          <w:rFonts w:ascii="Arial" w:eastAsia="Times New Roman" w:hAnsi="Arial" w:cs="Arial"/>
          <w:color w:val="4D4D4D"/>
          <w:kern w:val="0"/>
          <w:sz w:val="27"/>
          <w:szCs w:val="27"/>
          <w14:ligatures w14:val="none"/>
        </w:rPr>
        <w:br/>
      </w:r>
      <w:r w:rsidRPr="008C323F">
        <w:rPr>
          <w:rFonts w:ascii="Arial" w:eastAsia="Times New Roman" w:hAnsi="Arial" w:cs="Arial"/>
          <w:b/>
          <w:bCs/>
          <w:color w:val="4D4D4D"/>
          <w:kern w:val="0"/>
          <w:sz w:val="27"/>
          <w:szCs w:val="27"/>
          <w14:ligatures w14:val="none"/>
        </w:rPr>
        <w:t>Amen.</w:t>
      </w:r>
    </w:p>
    <w:p w14:paraId="26BE2710" w14:textId="77777777" w:rsidR="008C323F" w:rsidRPr="008C323F" w:rsidRDefault="008C323F" w:rsidP="008C323F">
      <w:pPr>
        <w:shd w:val="clear" w:color="auto" w:fill="FFFFFF"/>
        <w:spacing w:after="150" w:line="375" w:lineRule="atLeast"/>
        <w:rPr>
          <w:rFonts w:ascii="Arial" w:eastAsia="Times New Roman" w:hAnsi="Arial" w:cs="Arial"/>
          <w:color w:val="4D4D4D"/>
          <w:kern w:val="0"/>
          <w:sz w:val="27"/>
          <w:szCs w:val="27"/>
          <w14:ligatures w14:val="none"/>
        </w:rPr>
      </w:pPr>
      <w:r w:rsidRPr="008C323F">
        <w:rPr>
          <w:rFonts w:ascii="Arial" w:eastAsia="Times New Roman" w:hAnsi="Arial" w:cs="Arial"/>
          <w:color w:val="4D4D4D"/>
          <w:kern w:val="0"/>
          <w:sz w:val="27"/>
          <w:szCs w:val="27"/>
          <w14:ligatures w14:val="none"/>
        </w:rPr>
        <w:t> </w:t>
      </w:r>
    </w:p>
    <w:p w14:paraId="501E7AAC" w14:textId="77777777" w:rsidR="008C323F" w:rsidRDefault="008C323F"/>
    <w:sectPr w:rsidR="008C323F" w:rsidSect="00C63E58">
      <w:pgSz w:w="11906" w:h="16838"/>
      <w:pgMar w:top="851" w:right="1077" w:bottom="90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F9F"/>
    <w:multiLevelType w:val="multilevel"/>
    <w:tmpl w:val="BBAA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3BE0273"/>
    <w:multiLevelType w:val="multilevel"/>
    <w:tmpl w:val="4D10D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53204705">
    <w:abstractNumId w:val="0"/>
  </w:num>
  <w:num w:numId="2" w16cid:durableId="463238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23F"/>
    <w:rsid w:val="008C323F"/>
    <w:rsid w:val="00A2568A"/>
    <w:rsid w:val="00C63E58"/>
    <w:rsid w:val="00E336B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C809B"/>
  <w15:chartTrackingRefBased/>
  <w15:docId w15:val="{78B4E855-55A9-5641-BBAB-AF327F3FD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32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C32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C32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32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32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32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32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32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32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32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C32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C32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32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32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32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32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32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323F"/>
    <w:rPr>
      <w:rFonts w:eastAsiaTheme="majorEastAsia" w:cstheme="majorBidi"/>
      <w:color w:val="272727" w:themeColor="text1" w:themeTint="D8"/>
    </w:rPr>
  </w:style>
  <w:style w:type="paragraph" w:styleId="Title">
    <w:name w:val="Title"/>
    <w:basedOn w:val="Normal"/>
    <w:next w:val="Normal"/>
    <w:link w:val="TitleChar"/>
    <w:uiPriority w:val="10"/>
    <w:qFormat/>
    <w:rsid w:val="008C32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32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32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32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323F"/>
    <w:pPr>
      <w:spacing w:before="160"/>
      <w:jc w:val="center"/>
    </w:pPr>
    <w:rPr>
      <w:i/>
      <w:iCs/>
      <w:color w:val="404040" w:themeColor="text1" w:themeTint="BF"/>
    </w:rPr>
  </w:style>
  <w:style w:type="character" w:customStyle="1" w:styleId="QuoteChar">
    <w:name w:val="Quote Char"/>
    <w:basedOn w:val="DefaultParagraphFont"/>
    <w:link w:val="Quote"/>
    <w:uiPriority w:val="29"/>
    <w:rsid w:val="008C323F"/>
    <w:rPr>
      <w:i/>
      <w:iCs/>
      <w:color w:val="404040" w:themeColor="text1" w:themeTint="BF"/>
    </w:rPr>
  </w:style>
  <w:style w:type="paragraph" w:styleId="ListParagraph">
    <w:name w:val="List Paragraph"/>
    <w:basedOn w:val="Normal"/>
    <w:uiPriority w:val="34"/>
    <w:qFormat/>
    <w:rsid w:val="008C323F"/>
    <w:pPr>
      <w:ind w:left="720"/>
      <w:contextualSpacing/>
    </w:pPr>
  </w:style>
  <w:style w:type="character" w:styleId="IntenseEmphasis">
    <w:name w:val="Intense Emphasis"/>
    <w:basedOn w:val="DefaultParagraphFont"/>
    <w:uiPriority w:val="21"/>
    <w:qFormat/>
    <w:rsid w:val="008C323F"/>
    <w:rPr>
      <w:i/>
      <w:iCs/>
      <w:color w:val="0F4761" w:themeColor="accent1" w:themeShade="BF"/>
    </w:rPr>
  </w:style>
  <w:style w:type="paragraph" w:styleId="IntenseQuote">
    <w:name w:val="Intense Quote"/>
    <w:basedOn w:val="Normal"/>
    <w:next w:val="Normal"/>
    <w:link w:val="IntenseQuoteChar"/>
    <w:uiPriority w:val="30"/>
    <w:qFormat/>
    <w:rsid w:val="008C32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323F"/>
    <w:rPr>
      <w:i/>
      <w:iCs/>
      <w:color w:val="0F4761" w:themeColor="accent1" w:themeShade="BF"/>
    </w:rPr>
  </w:style>
  <w:style w:type="character" w:styleId="IntenseReference">
    <w:name w:val="Intense Reference"/>
    <w:basedOn w:val="DefaultParagraphFont"/>
    <w:uiPriority w:val="32"/>
    <w:qFormat/>
    <w:rsid w:val="008C323F"/>
    <w:rPr>
      <w:b/>
      <w:bCs/>
      <w:smallCaps/>
      <w:color w:val="0F4761" w:themeColor="accent1" w:themeShade="BF"/>
      <w:spacing w:val="5"/>
    </w:rPr>
  </w:style>
  <w:style w:type="paragraph" w:styleId="NormalWeb">
    <w:name w:val="Normal (Web)"/>
    <w:basedOn w:val="Normal"/>
    <w:uiPriority w:val="99"/>
    <w:semiHidden/>
    <w:unhideWhenUsed/>
    <w:rsid w:val="008C323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8C323F"/>
    <w:rPr>
      <w:i/>
      <w:iCs/>
    </w:rPr>
  </w:style>
  <w:style w:type="character" w:styleId="Hyperlink">
    <w:name w:val="Hyperlink"/>
    <w:basedOn w:val="DefaultParagraphFont"/>
    <w:uiPriority w:val="99"/>
    <w:semiHidden/>
    <w:unhideWhenUsed/>
    <w:rsid w:val="008C323F"/>
    <w:rPr>
      <w:color w:val="0000FF"/>
      <w:u w:val="single"/>
    </w:rPr>
  </w:style>
  <w:style w:type="character" w:styleId="Strong">
    <w:name w:val="Strong"/>
    <w:basedOn w:val="DefaultParagraphFont"/>
    <w:uiPriority w:val="22"/>
    <w:qFormat/>
    <w:rsid w:val="008C323F"/>
    <w:rPr>
      <w:b/>
      <w:bCs/>
    </w:rPr>
  </w:style>
  <w:style w:type="character" w:customStyle="1" w:styleId="bluetext">
    <w:name w:val="bluetext"/>
    <w:basedOn w:val="DefaultParagraphFont"/>
    <w:rsid w:val="008C323F"/>
  </w:style>
  <w:style w:type="character" w:customStyle="1" w:styleId="text">
    <w:name w:val="text"/>
    <w:basedOn w:val="DefaultParagraphFont"/>
    <w:rsid w:val="00C63E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Hebrews%2012&amp;version=NIV" TargetMode="External"/><Relationship Id="rId3" Type="http://schemas.openxmlformats.org/officeDocument/2006/relationships/settings" Target="settings.xml"/><Relationship Id="rId7" Type="http://schemas.openxmlformats.org/officeDocument/2006/relationships/hyperlink" Target="https://www.biblegateway.com/passage/?search=Hebrews%2012&amp;version=NI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blegateway.com/passage/?search=Hebrews%2012&amp;version=NIV" TargetMode="External"/><Relationship Id="rId11" Type="http://schemas.openxmlformats.org/officeDocument/2006/relationships/fontTable" Target="fontTable.xml"/><Relationship Id="rId5" Type="http://schemas.openxmlformats.org/officeDocument/2006/relationships/hyperlink" Target="https://www.biblegateway.com/passage/?search=Hebrews%2012&amp;version=NIV" TargetMode="Externa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www.rootsontheweb.com/media/28732/sinai-zion-mandala.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877</Words>
  <Characters>4999</Characters>
  <Application>Microsoft Office Word</Application>
  <DocSecurity>0</DocSecurity>
  <Lines>41</Lines>
  <Paragraphs>11</Paragraphs>
  <ScaleCrop>false</ScaleCrop>
  <Company/>
  <LinksUpToDate>false</LinksUpToDate>
  <CharactersWithSpaces>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dawnannwilliams1@gmail.com</dc:creator>
  <cp:keywords/>
  <dc:description/>
  <cp:lastModifiedBy>dawnannwilliams1@gmail.com</cp:lastModifiedBy>
  <cp:revision>2</cp:revision>
  <dcterms:created xsi:type="dcterms:W3CDTF">2025-08-20T17:06:00Z</dcterms:created>
  <dcterms:modified xsi:type="dcterms:W3CDTF">2025-08-21T07:13:00Z</dcterms:modified>
</cp:coreProperties>
</file>