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FFBC4" w14:textId="45CF5AB6" w:rsidR="00564E23" w:rsidRPr="00564E23" w:rsidRDefault="00564E23" w:rsidP="00564E23">
      <w:pPr>
        <w:shd w:val="clear" w:color="auto" w:fill="FFFFFF"/>
        <w:spacing w:after="375" w:line="240" w:lineRule="auto"/>
        <w:outlineLvl w:val="0"/>
        <w:rPr>
          <w:rFonts w:ascii="Arial" w:eastAsia="Times New Roman" w:hAnsi="Arial" w:cs="Arial"/>
          <w:b/>
          <w:bCs/>
          <w:color w:val="000000"/>
          <w:kern w:val="36"/>
          <w:sz w:val="32"/>
          <w:szCs w:val="32"/>
          <w14:ligatures w14:val="none"/>
        </w:rPr>
      </w:pPr>
      <w:r>
        <w:rPr>
          <w:rFonts w:ascii="Arial" w:eastAsia="Times New Roman" w:hAnsi="Arial" w:cs="Arial"/>
          <w:b/>
          <w:bCs/>
          <w:color w:val="000000"/>
          <w:kern w:val="36"/>
          <w:sz w:val="32"/>
          <w:szCs w:val="32"/>
          <w14:ligatures w14:val="none"/>
        </w:rPr>
        <w:t>Reflections - 8-14 June – Unity in diversity</w:t>
      </w:r>
    </w:p>
    <w:p w14:paraId="151AECCC" w14:textId="115E48EA" w:rsidR="00564E23" w:rsidRPr="00564E23" w:rsidRDefault="00564E23" w:rsidP="00564E23">
      <w:pPr>
        <w:shd w:val="clear" w:color="auto" w:fill="FFFFFF"/>
        <w:spacing w:after="375" w:line="240" w:lineRule="auto"/>
        <w:outlineLvl w:val="0"/>
        <w:rPr>
          <w:rFonts w:ascii="Arial" w:eastAsia="Times New Roman" w:hAnsi="Arial" w:cs="Arial"/>
          <w:b/>
          <w:bCs/>
          <w:color w:val="000000"/>
          <w:kern w:val="36"/>
          <w:sz w:val="28"/>
          <w:szCs w:val="28"/>
          <w14:ligatures w14:val="none"/>
        </w:rPr>
      </w:pPr>
      <w:r w:rsidRPr="00564E23">
        <w:rPr>
          <w:rFonts w:ascii="Arial" w:eastAsia="Times New Roman" w:hAnsi="Arial" w:cs="Arial"/>
          <w:b/>
          <w:bCs/>
          <w:color w:val="000000"/>
          <w:kern w:val="36"/>
          <w:sz w:val="28"/>
          <w:szCs w:val="28"/>
          <w14:ligatures w14:val="none"/>
        </w:rPr>
        <w:t>Bible study on Acts 2.1-21</w:t>
      </w:r>
    </w:p>
    <w:p w14:paraId="0F71B5DF" w14:textId="77777777" w:rsidR="00564E23" w:rsidRPr="00564E23" w:rsidRDefault="00564E23" w:rsidP="00564E23">
      <w:pPr>
        <w:shd w:val="clear" w:color="auto" w:fill="FFFFFF"/>
        <w:spacing w:after="150" w:line="240" w:lineRule="auto"/>
        <w:outlineLvl w:val="1"/>
        <w:rPr>
          <w:rFonts w:ascii="Arial" w:eastAsia="Times New Roman" w:hAnsi="Arial" w:cs="Arial"/>
          <w:color w:val="000000"/>
          <w:kern w:val="0"/>
          <w:sz w:val="28"/>
          <w:szCs w:val="28"/>
          <w14:ligatures w14:val="none"/>
        </w:rPr>
      </w:pPr>
      <w:r w:rsidRPr="00564E23">
        <w:rPr>
          <w:rFonts w:ascii="Arial" w:eastAsia="Times New Roman" w:hAnsi="Arial" w:cs="Arial"/>
          <w:b/>
          <w:bCs/>
          <w:color w:val="103A71"/>
          <w:kern w:val="0"/>
          <w:sz w:val="28"/>
          <w:szCs w:val="28"/>
          <w14:ligatures w14:val="none"/>
        </w:rPr>
        <w:t>Begin with an opening prayer</w:t>
      </w:r>
    </w:p>
    <w:p w14:paraId="185AD334"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Father God, we thank you for sending your Holy Spirit at Pentecost.</w:t>
      </w:r>
      <w:r w:rsidRPr="00564E23">
        <w:rPr>
          <w:rFonts w:ascii="Arial" w:eastAsia="Times New Roman" w:hAnsi="Arial" w:cs="Arial"/>
          <w:color w:val="4D4D4D"/>
          <w:kern w:val="0"/>
          <w:sz w:val="27"/>
          <w:szCs w:val="27"/>
          <w14:ligatures w14:val="none"/>
        </w:rPr>
        <w:br/>
        <w:t>Fill our hearts with your love and help us to seek your face.</w:t>
      </w:r>
      <w:r w:rsidRPr="00564E23">
        <w:rPr>
          <w:rFonts w:ascii="Arial" w:eastAsia="Times New Roman" w:hAnsi="Arial" w:cs="Arial"/>
          <w:color w:val="4D4D4D"/>
          <w:kern w:val="0"/>
          <w:sz w:val="27"/>
          <w:szCs w:val="27"/>
          <w14:ligatures w14:val="none"/>
        </w:rPr>
        <w:br/>
        <w:t>Give us grace to turn to your world with a burning desire to bring your love to others.</w:t>
      </w:r>
      <w:r w:rsidRPr="00564E23">
        <w:rPr>
          <w:rFonts w:ascii="Arial" w:eastAsia="Times New Roman" w:hAnsi="Arial" w:cs="Arial"/>
          <w:color w:val="4D4D4D"/>
          <w:kern w:val="0"/>
          <w:sz w:val="27"/>
          <w:szCs w:val="27"/>
          <w14:ligatures w14:val="none"/>
        </w:rPr>
        <w:br/>
      </w:r>
      <w:r w:rsidRPr="00564E23">
        <w:rPr>
          <w:rFonts w:ascii="Arial" w:eastAsia="Times New Roman" w:hAnsi="Arial" w:cs="Arial"/>
          <w:b/>
          <w:bCs/>
          <w:color w:val="4D4D4D"/>
          <w:kern w:val="0"/>
          <w:sz w:val="27"/>
          <w:szCs w:val="27"/>
          <w14:ligatures w14:val="none"/>
        </w:rPr>
        <w:t>Amen.</w:t>
      </w:r>
    </w:p>
    <w:p w14:paraId="6D72EC76" w14:textId="77777777" w:rsidR="007876EC"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p>
    <w:p w14:paraId="165478F4" w14:textId="40E35CFB" w:rsidR="00564E23" w:rsidRDefault="00564E23" w:rsidP="00564E23">
      <w:pPr>
        <w:shd w:val="clear" w:color="auto" w:fill="FFFFFF"/>
        <w:spacing w:after="150" w:line="375" w:lineRule="atLeast"/>
        <w:rPr>
          <w:rFonts w:ascii="Arial" w:eastAsia="Times New Roman" w:hAnsi="Arial" w:cs="Arial"/>
          <w:b/>
          <w:bCs/>
          <w:color w:val="103A71"/>
          <w:kern w:val="0"/>
          <w:sz w:val="28"/>
          <w:szCs w:val="28"/>
          <w14:ligatures w14:val="none"/>
        </w:rPr>
      </w:pPr>
      <w:r w:rsidRPr="00564E23">
        <w:rPr>
          <w:rFonts w:ascii="Arial" w:eastAsia="Times New Roman" w:hAnsi="Arial" w:cs="Arial"/>
          <w:b/>
          <w:bCs/>
          <w:color w:val="103A71"/>
          <w:kern w:val="0"/>
          <w:sz w:val="28"/>
          <w:szCs w:val="28"/>
          <w14:ligatures w14:val="none"/>
        </w:rPr>
        <w:t>Read the passage</w:t>
      </w:r>
    </w:p>
    <w:p w14:paraId="471CA429" w14:textId="77777777" w:rsidR="007876EC" w:rsidRDefault="007876EC" w:rsidP="007876EC">
      <w:pPr>
        <w:shd w:val="clear" w:color="auto" w:fill="FFFFFF"/>
        <w:spacing w:after="150" w:line="375" w:lineRule="atLeast"/>
        <w:rPr>
          <w:rFonts w:ascii="Arial" w:eastAsia="Times New Roman" w:hAnsi="Arial" w:cs="Arial"/>
          <w:i/>
          <w:iCs/>
          <w:color w:val="4D4D4D"/>
          <w:kern w:val="0"/>
          <w:sz w:val="27"/>
          <w:szCs w:val="27"/>
          <w14:ligatures w14:val="none"/>
        </w:rPr>
      </w:pPr>
      <w:r w:rsidRPr="00564E23">
        <w:rPr>
          <w:rFonts w:ascii="Arial" w:eastAsia="Times New Roman" w:hAnsi="Arial" w:cs="Arial"/>
          <w:i/>
          <w:iCs/>
          <w:color w:val="4D4D4D"/>
          <w:kern w:val="0"/>
          <w:sz w:val="27"/>
          <w:szCs w:val="27"/>
          <w14:ligatures w14:val="none"/>
        </w:rPr>
        <w:t>Consider different ways to read the text. For example, hearing it in more than one version of the Bible.</w:t>
      </w:r>
    </w:p>
    <w:p w14:paraId="79A29383" w14:textId="66295CB9" w:rsidR="007876EC" w:rsidRPr="007876EC" w:rsidRDefault="007876EC" w:rsidP="007876EC">
      <w:pPr>
        <w:shd w:val="clear" w:color="auto" w:fill="FFFFFF"/>
        <w:spacing w:after="150" w:line="375" w:lineRule="atLeast"/>
        <w:rPr>
          <w:rFonts w:ascii="Arial" w:eastAsia="Times New Roman" w:hAnsi="Arial" w:cs="Arial"/>
          <w:color w:val="4D4D4D"/>
          <w:kern w:val="0"/>
          <w:sz w:val="27"/>
          <w:szCs w:val="27"/>
          <w14:ligatures w14:val="none"/>
        </w:rPr>
      </w:pPr>
      <w:r>
        <w:rPr>
          <w:rFonts w:ascii="Arial" w:eastAsia="Times New Roman" w:hAnsi="Arial" w:cs="Arial"/>
          <w:color w:val="4D4D4D"/>
          <w:kern w:val="0"/>
          <w:sz w:val="27"/>
          <w:szCs w:val="27"/>
          <w14:ligatures w14:val="none"/>
        </w:rPr>
        <w:t>Acts 2: 1-21</w:t>
      </w:r>
    </w:p>
    <w:p w14:paraId="57D624D3" w14:textId="18121675" w:rsidR="007876EC" w:rsidRPr="007876EC" w:rsidRDefault="007876EC" w:rsidP="007876EC">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r>
        <w:rPr>
          <w:rStyle w:val="text"/>
          <w:rFonts w:ascii="Segoe UI" w:hAnsi="Segoe UI" w:cs="Segoe UI"/>
          <w:color w:val="000000"/>
        </w:rPr>
        <w:t>The Holy Spirit Comes at Pentecost</w:t>
      </w:r>
    </w:p>
    <w:p w14:paraId="4D4F8CCA" w14:textId="77777777" w:rsidR="007876EC" w:rsidRDefault="007876EC" w:rsidP="007876EC">
      <w:pPr>
        <w:pStyle w:val="chapter-1"/>
        <w:shd w:val="clear" w:color="auto" w:fill="FFFFFF"/>
        <w:rPr>
          <w:rFonts w:ascii="Segoe UI" w:hAnsi="Segoe UI" w:cs="Segoe UI"/>
          <w:color w:val="000000"/>
        </w:rPr>
      </w:pPr>
      <w:r>
        <w:rPr>
          <w:rStyle w:val="chapternum"/>
          <w:rFonts w:ascii="Segoe UI" w:eastAsiaTheme="majorEastAsia" w:hAnsi="Segoe UI" w:cs="Segoe UI"/>
          <w:b/>
          <w:bCs/>
          <w:color w:val="000000"/>
        </w:rPr>
        <w:t>2 </w:t>
      </w:r>
      <w:r>
        <w:rPr>
          <w:rStyle w:val="text"/>
          <w:rFonts w:ascii="Segoe UI" w:eastAsiaTheme="majorEastAsia" w:hAnsi="Segoe UI" w:cs="Segoe UI"/>
          <w:color w:val="000000"/>
        </w:rPr>
        <w:t>When the day of Pentecost came, they were all together in one place.</w:t>
      </w:r>
      <w:r>
        <w:rPr>
          <w:rFonts w:ascii="Segoe UI" w:hAnsi="Segoe UI" w:cs="Segoe UI"/>
          <w:color w:val="000000"/>
        </w:rPr>
        <w:t> </w:t>
      </w:r>
      <w:r>
        <w:rPr>
          <w:rStyle w:val="text"/>
          <w:rFonts w:ascii="Segoe UI" w:eastAsiaTheme="majorEastAsia" w:hAnsi="Segoe UI" w:cs="Segoe UI"/>
          <w:b/>
          <w:bCs/>
          <w:color w:val="000000"/>
          <w:vertAlign w:val="superscript"/>
        </w:rPr>
        <w:t>2 </w:t>
      </w:r>
      <w:r>
        <w:rPr>
          <w:rStyle w:val="text"/>
          <w:rFonts w:ascii="Segoe UI" w:eastAsiaTheme="majorEastAsia" w:hAnsi="Segoe UI" w:cs="Segoe UI"/>
          <w:color w:val="000000"/>
        </w:rPr>
        <w:t>Suddenly a sound like the blowing of a violent wind came from heaven and filled the whole house where they were sitting.</w:t>
      </w:r>
      <w:r>
        <w:rPr>
          <w:rFonts w:ascii="Segoe UI" w:hAnsi="Segoe UI" w:cs="Segoe UI"/>
          <w:color w:val="000000"/>
        </w:rPr>
        <w:t> </w:t>
      </w:r>
      <w:r>
        <w:rPr>
          <w:rStyle w:val="text"/>
          <w:rFonts w:ascii="Segoe UI" w:eastAsiaTheme="majorEastAsia" w:hAnsi="Segoe UI" w:cs="Segoe UI"/>
          <w:b/>
          <w:bCs/>
          <w:color w:val="000000"/>
          <w:vertAlign w:val="superscript"/>
        </w:rPr>
        <w:t>3 </w:t>
      </w:r>
      <w:r>
        <w:rPr>
          <w:rStyle w:val="text"/>
          <w:rFonts w:ascii="Segoe UI" w:eastAsiaTheme="majorEastAsia" w:hAnsi="Segoe UI" w:cs="Segoe UI"/>
          <w:color w:val="000000"/>
        </w:rPr>
        <w:t>They saw what seemed to be tongues of fire that separated and came to rest on each of them.</w:t>
      </w:r>
      <w:r>
        <w:rPr>
          <w:rFonts w:ascii="Segoe UI" w:hAnsi="Segoe UI" w:cs="Segoe UI"/>
          <w:color w:val="000000"/>
        </w:rPr>
        <w:t> </w:t>
      </w:r>
      <w:r>
        <w:rPr>
          <w:rStyle w:val="text"/>
          <w:rFonts w:ascii="Segoe UI" w:eastAsiaTheme="majorEastAsia" w:hAnsi="Segoe UI" w:cs="Segoe UI"/>
          <w:b/>
          <w:bCs/>
          <w:color w:val="000000"/>
          <w:vertAlign w:val="superscript"/>
        </w:rPr>
        <w:t>4 </w:t>
      </w:r>
      <w:r>
        <w:rPr>
          <w:rStyle w:val="text"/>
          <w:rFonts w:ascii="Segoe UI" w:eastAsiaTheme="majorEastAsia" w:hAnsi="Segoe UI" w:cs="Segoe UI"/>
          <w:color w:val="000000"/>
        </w:rPr>
        <w:t>All of them were filled with the Holy Spirit and began to speak in other tongues</w:t>
      </w:r>
      <w:r>
        <w:rPr>
          <w:rStyle w:val="text"/>
          <w:rFonts w:ascii="Segoe UI" w:eastAsiaTheme="majorEastAsia" w:hAnsi="Segoe UI" w:cs="Segoe UI"/>
          <w:color w:val="000000"/>
          <w:sz w:val="15"/>
          <w:szCs w:val="15"/>
          <w:vertAlign w:val="superscript"/>
        </w:rPr>
        <w:t>[</w:t>
      </w:r>
      <w:hyperlink r:id="rId5" w:anchor="fen-NIV-26954a" w:tooltip="See footnote a" w:history="1">
        <w:r>
          <w:rPr>
            <w:rStyle w:val="Hyperlink"/>
            <w:rFonts w:ascii="Segoe UI" w:eastAsiaTheme="majorEastAsia" w:hAnsi="Segoe UI" w:cs="Segoe UI"/>
            <w:color w:val="4A4A4A"/>
            <w:sz w:val="15"/>
            <w:szCs w:val="15"/>
            <w:vertAlign w:val="superscript"/>
          </w:rPr>
          <w:t>a</w:t>
        </w:r>
      </w:hyperlink>
      <w:r>
        <w:rPr>
          <w:rStyle w:val="text"/>
          <w:rFonts w:ascii="Segoe UI" w:eastAsiaTheme="majorEastAsia" w:hAnsi="Segoe UI" w:cs="Segoe UI"/>
          <w:color w:val="000000"/>
          <w:sz w:val="15"/>
          <w:szCs w:val="15"/>
          <w:vertAlign w:val="superscript"/>
        </w:rPr>
        <w:t>]</w:t>
      </w:r>
      <w:r>
        <w:rPr>
          <w:rStyle w:val="text"/>
          <w:rFonts w:ascii="Segoe UI" w:eastAsiaTheme="majorEastAsia" w:hAnsi="Segoe UI" w:cs="Segoe UI"/>
          <w:color w:val="000000"/>
        </w:rPr>
        <w:t> as the Spirit enabled them.</w:t>
      </w:r>
    </w:p>
    <w:p w14:paraId="7FD90EED" w14:textId="77777777" w:rsidR="007876EC" w:rsidRDefault="007876EC" w:rsidP="007876EC">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5 </w:t>
      </w:r>
      <w:r>
        <w:rPr>
          <w:rStyle w:val="text"/>
          <w:rFonts w:ascii="Segoe UI" w:eastAsiaTheme="majorEastAsia" w:hAnsi="Segoe UI" w:cs="Segoe UI"/>
          <w:color w:val="000000"/>
        </w:rPr>
        <w:t>Now there were staying in Jerusalem God-fearing Jews from every nation under heaven.</w:t>
      </w:r>
      <w:r>
        <w:rPr>
          <w:rFonts w:ascii="Segoe UI" w:hAnsi="Segoe UI" w:cs="Segoe UI"/>
          <w:color w:val="000000"/>
        </w:rPr>
        <w:t> </w:t>
      </w:r>
      <w:r>
        <w:rPr>
          <w:rStyle w:val="text"/>
          <w:rFonts w:ascii="Segoe UI" w:eastAsiaTheme="majorEastAsia" w:hAnsi="Segoe UI" w:cs="Segoe UI"/>
          <w:b/>
          <w:bCs/>
          <w:color w:val="000000"/>
          <w:vertAlign w:val="superscript"/>
        </w:rPr>
        <w:t>6 </w:t>
      </w:r>
      <w:r>
        <w:rPr>
          <w:rStyle w:val="text"/>
          <w:rFonts w:ascii="Segoe UI" w:eastAsiaTheme="majorEastAsia" w:hAnsi="Segoe UI" w:cs="Segoe UI"/>
          <w:color w:val="000000"/>
        </w:rPr>
        <w:t>When they heard this sound, a crowd came together in bewilderment, because each one heard their own language being spoken.</w:t>
      </w:r>
      <w:r>
        <w:rPr>
          <w:rFonts w:ascii="Segoe UI" w:hAnsi="Segoe UI" w:cs="Segoe UI"/>
          <w:color w:val="000000"/>
        </w:rPr>
        <w:t> </w:t>
      </w:r>
      <w:r>
        <w:rPr>
          <w:rStyle w:val="text"/>
          <w:rFonts w:ascii="Segoe UI" w:eastAsiaTheme="majorEastAsia" w:hAnsi="Segoe UI" w:cs="Segoe UI"/>
          <w:b/>
          <w:bCs/>
          <w:color w:val="000000"/>
          <w:vertAlign w:val="superscript"/>
        </w:rPr>
        <w:t>7 </w:t>
      </w:r>
      <w:r>
        <w:rPr>
          <w:rStyle w:val="text"/>
          <w:rFonts w:ascii="Segoe UI" w:eastAsiaTheme="majorEastAsia" w:hAnsi="Segoe UI" w:cs="Segoe UI"/>
          <w:color w:val="000000"/>
        </w:rPr>
        <w:t>Utterly amazed, they asked: “Aren’t all these who are speaking Galileans?</w:t>
      </w:r>
      <w:r>
        <w:rPr>
          <w:rFonts w:ascii="Segoe UI" w:hAnsi="Segoe UI" w:cs="Segoe UI"/>
          <w:color w:val="000000"/>
        </w:rPr>
        <w:t> </w:t>
      </w:r>
      <w:r>
        <w:rPr>
          <w:rStyle w:val="text"/>
          <w:rFonts w:ascii="Segoe UI" w:eastAsiaTheme="majorEastAsia" w:hAnsi="Segoe UI" w:cs="Segoe UI"/>
          <w:b/>
          <w:bCs/>
          <w:color w:val="000000"/>
          <w:vertAlign w:val="superscript"/>
        </w:rPr>
        <w:t>8 </w:t>
      </w:r>
      <w:r>
        <w:rPr>
          <w:rStyle w:val="text"/>
          <w:rFonts w:ascii="Segoe UI" w:eastAsiaTheme="majorEastAsia" w:hAnsi="Segoe UI" w:cs="Segoe UI"/>
          <w:color w:val="000000"/>
        </w:rPr>
        <w:t>Then how is it that each of us hears them in our native language?</w:t>
      </w:r>
      <w:r>
        <w:rPr>
          <w:rFonts w:ascii="Segoe UI" w:hAnsi="Segoe UI" w:cs="Segoe UI"/>
          <w:color w:val="000000"/>
        </w:rPr>
        <w:t> </w:t>
      </w:r>
      <w:r>
        <w:rPr>
          <w:rStyle w:val="text"/>
          <w:rFonts w:ascii="Segoe UI" w:eastAsiaTheme="majorEastAsia" w:hAnsi="Segoe UI" w:cs="Segoe UI"/>
          <w:b/>
          <w:bCs/>
          <w:color w:val="000000"/>
          <w:vertAlign w:val="superscript"/>
        </w:rPr>
        <w:t>9 </w:t>
      </w:r>
      <w:r>
        <w:rPr>
          <w:rStyle w:val="text"/>
          <w:rFonts w:ascii="Segoe UI" w:eastAsiaTheme="majorEastAsia" w:hAnsi="Segoe UI" w:cs="Segoe UI"/>
          <w:color w:val="000000"/>
        </w:rPr>
        <w:t>Parthians, Medes and Elamites; residents of Mesopotamia, Judea and Cappadocia, Pontus and Asia,</w:t>
      </w:r>
      <w:r>
        <w:rPr>
          <w:rStyle w:val="text"/>
          <w:rFonts w:ascii="Segoe UI" w:eastAsiaTheme="majorEastAsia" w:hAnsi="Segoe UI" w:cs="Segoe UI"/>
          <w:color w:val="000000"/>
          <w:sz w:val="15"/>
          <w:szCs w:val="15"/>
          <w:vertAlign w:val="superscript"/>
        </w:rPr>
        <w:t>[</w:t>
      </w:r>
      <w:hyperlink r:id="rId6" w:anchor="fen-NIV-26959b" w:tooltip="See footnote b" w:history="1">
        <w:r>
          <w:rPr>
            <w:rStyle w:val="Hyperlink"/>
            <w:rFonts w:ascii="Segoe UI" w:eastAsiaTheme="majorEastAsia" w:hAnsi="Segoe UI" w:cs="Segoe UI"/>
            <w:color w:val="4A4A4A"/>
            <w:sz w:val="15"/>
            <w:szCs w:val="15"/>
            <w:vertAlign w:val="superscript"/>
          </w:rPr>
          <w:t>b</w:t>
        </w:r>
      </w:hyperlink>
      <w:r>
        <w:rPr>
          <w:rStyle w:val="text"/>
          <w:rFonts w:ascii="Segoe UI" w:eastAsiaTheme="majorEastAsia" w:hAnsi="Segoe UI" w:cs="Segoe UI"/>
          <w:color w:val="000000"/>
          <w:sz w:val="15"/>
          <w:szCs w:val="15"/>
          <w:vertAlign w:val="superscript"/>
        </w:rPr>
        <w:t>]</w:t>
      </w:r>
      <w:r>
        <w:rPr>
          <w:rFonts w:ascii="Segoe UI" w:hAnsi="Segoe UI" w:cs="Segoe UI"/>
          <w:color w:val="000000"/>
        </w:rPr>
        <w:t> </w:t>
      </w:r>
      <w:r>
        <w:rPr>
          <w:rStyle w:val="text"/>
          <w:rFonts w:ascii="Segoe UI" w:eastAsiaTheme="majorEastAsia" w:hAnsi="Segoe UI" w:cs="Segoe UI"/>
          <w:b/>
          <w:bCs/>
          <w:color w:val="000000"/>
          <w:vertAlign w:val="superscript"/>
        </w:rPr>
        <w:t>10 </w:t>
      </w:r>
      <w:r>
        <w:rPr>
          <w:rStyle w:val="text"/>
          <w:rFonts w:ascii="Segoe UI" w:eastAsiaTheme="majorEastAsia" w:hAnsi="Segoe UI" w:cs="Segoe UI"/>
          <w:color w:val="000000"/>
        </w:rPr>
        <w:t>Phrygia and Pamphylia, Egypt and the parts of Libya near Cyrene; visitors from Rome</w:t>
      </w:r>
      <w:r>
        <w:rPr>
          <w:rFonts w:ascii="Segoe UI" w:hAnsi="Segoe UI" w:cs="Segoe UI"/>
          <w:color w:val="000000"/>
        </w:rPr>
        <w:t> </w:t>
      </w:r>
      <w:r>
        <w:rPr>
          <w:rStyle w:val="text"/>
          <w:rFonts w:ascii="Segoe UI" w:eastAsiaTheme="majorEastAsia" w:hAnsi="Segoe UI" w:cs="Segoe UI"/>
          <w:b/>
          <w:bCs/>
          <w:color w:val="000000"/>
          <w:vertAlign w:val="superscript"/>
        </w:rPr>
        <w:t>11 </w:t>
      </w:r>
      <w:r>
        <w:rPr>
          <w:rStyle w:val="text"/>
          <w:rFonts w:ascii="Segoe UI" w:eastAsiaTheme="majorEastAsia" w:hAnsi="Segoe UI" w:cs="Segoe UI"/>
          <w:color w:val="000000"/>
        </w:rPr>
        <w:t>(both Jews and converts to Judaism); Cretans and Arabs—we hear them declaring the wonders of God in our own tongues!”</w:t>
      </w:r>
      <w:r>
        <w:rPr>
          <w:rFonts w:ascii="Segoe UI" w:hAnsi="Segoe UI" w:cs="Segoe UI"/>
          <w:color w:val="000000"/>
        </w:rPr>
        <w:t> </w:t>
      </w:r>
      <w:r>
        <w:rPr>
          <w:rStyle w:val="text"/>
          <w:rFonts w:ascii="Segoe UI" w:eastAsiaTheme="majorEastAsia" w:hAnsi="Segoe UI" w:cs="Segoe UI"/>
          <w:b/>
          <w:bCs/>
          <w:color w:val="000000"/>
          <w:vertAlign w:val="superscript"/>
        </w:rPr>
        <w:t>12 </w:t>
      </w:r>
      <w:r>
        <w:rPr>
          <w:rStyle w:val="text"/>
          <w:rFonts w:ascii="Segoe UI" w:eastAsiaTheme="majorEastAsia" w:hAnsi="Segoe UI" w:cs="Segoe UI"/>
          <w:color w:val="000000"/>
        </w:rPr>
        <w:t>Amazed and perplexed, they asked one another, “What does this mean?”</w:t>
      </w:r>
    </w:p>
    <w:p w14:paraId="451E895E" w14:textId="77777777" w:rsidR="007876EC" w:rsidRDefault="007876EC" w:rsidP="007876EC">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13 </w:t>
      </w:r>
      <w:r>
        <w:rPr>
          <w:rStyle w:val="text"/>
          <w:rFonts w:ascii="Segoe UI" w:eastAsiaTheme="majorEastAsia" w:hAnsi="Segoe UI" w:cs="Segoe UI"/>
          <w:color w:val="000000"/>
        </w:rPr>
        <w:t>Some, however, made fun of them and said, “They have had too much wine.”</w:t>
      </w:r>
    </w:p>
    <w:p w14:paraId="3F88AAF3" w14:textId="77777777" w:rsidR="007876EC" w:rsidRDefault="007876EC" w:rsidP="007876EC">
      <w:pPr>
        <w:pStyle w:val="Heading3"/>
        <w:shd w:val="clear" w:color="auto" w:fill="FFFFFF"/>
        <w:spacing w:before="300" w:after="150"/>
        <w:rPr>
          <w:rFonts w:ascii="Segoe UI" w:hAnsi="Segoe UI" w:cs="Segoe UI"/>
          <w:color w:val="000000"/>
        </w:rPr>
      </w:pPr>
      <w:r>
        <w:rPr>
          <w:rStyle w:val="text"/>
          <w:rFonts w:ascii="Segoe UI" w:hAnsi="Segoe UI" w:cs="Segoe UI"/>
          <w:color w:val="000000"/>
        </w:rPr>
        <w:t>Peter Addresses the Crowd</w:t>
      </w:r>
    </w:p>
    <w:p w14:paraId="7912F0E9" w14:textId="77777777" w:rsidR="007876EC" w:rsidRDefault="007876EC" w:rsidP="007876EC">
      <w:pPr>
        <w:pStyle w:val="NormalWeb"/>
        <w:shd w:val="clear" w:color="auto" w:fill="FFFFFF"/>
        <w:rPr>
          <w:rFonts w:ascii="Segoe UI" w:hAnsi="Segoe UI" w:cs="Segoe UI"/>
          <w:color w:val="000000"/>
        </w:rPr>
      </w:pPr>
      <w:r>
        <w:rPr>
          <w:rStyle w:val="text"/>
          <w:rFonts w:ascii="Segoe UI" w:eastAsiaTheme="majorEastAsia" w:hAnsi="Segoe UI" w:cs="Segoe UI"/>
          <w:b/>
          <w:bCs/>
          <w:color w:val="000000"/>
          <w:vertAlign w:val="superscript"/>
        </w:rPr>
        <w:t>14 </w:t>
      </w:r>
      <w:r>
        <w:rPr>
          <w:rStyle w:val="text"/>
          <w:rFonts w:ascii="Segoe UI" w:eastAsiaTheme="majorEastAsia" w:hAnsi="Segoe UI" w:cs="Segoe UI"/>
          <w:color w:val="000000"/>
        </w:rPr>
        <w:t>Then Peter stood up with the Eleven, raised his voice and addressed the crowd: “Fellow Jews and all of you who live in Jerusalem, let me explain this to you; listen carefully to what I say.</w:t>
      </w:r>
      <w:r>
        <w:rPr>
          <w:rFonts w:ascii="Segoe UI" w:hAnsi="Segoe UI" w:cs="Segoe UI"/>
          <w:color w:val="000000"/>
        </w:rPr>
        <w:t> </w:t>
      </w:r>
      <w:r>
        <w:rPr>
          <w:rStyle w:val="text"/>
          <w:rFonts w:ascii="Segoe UI" w:eastAsiaTheme="majorEastAsia" w:hAnsi="Segoe UI" w:cs="Segoe UI"/>
          <w:b/>
          <w:bCs/>
          <w:color w:val="000000"/>
          <w:vertAlign w:val="superscript"/>
        </w:rPr>
        <w:t>15 </w:t>
      </w:r>
      <w:r>
        <w:rPr>
          <w:rStyle w:val="text"/>
          <w:rFonts w:ascii="Segoe UI" w:eastAsiaTheme="majorEastAsia" w:hAnsi="Segoe UI" w:cs="Segoe UI"/>
          <w:color w:val="000000"/>
        </w:rPr>
        <w:t>These people are not drunk, as you suppose. It’s only nine in the morning!</w:t>
      </w:r>
      <w:r>
        <w:rPr>
          <w:rFonts w:ascii="Segoe UI" w:hAnsi="Segoe UI" w:cs="Segoe UI"/>
          <w:color w:val="000000"/>
        </w:rPr>
        <w:t> </w:t>
      </w:r>
      <w:r>
        <w:rPr>
          <w:rStyle w:val="text"/>
          <w:rFonts w:ascii="Segoe UI" w:eastAsiaTheme="majorEastAsia" w:hAnsi="Segoe UI" w:cs="Segoe UI"/>
          <w:b/>
          <w:bCs/>
          <w:color w:val="000000"/>
          <w:vertAlign w:val="superscript"/>
        </w:rPr>
        <w:t>16 </w:t>
      </w:r>
      <w:r>
        <w:rPr>
          <w:rStyle w:val="text"/>
          <w:rFonts w:ascii="Segoe UI" w:eastAsiaTheme="majorEastAsia" w:hAnsi="Segoe UI" w:cs="Segoe UI"/>
          <w:color w:val="000000"/>
        </w:rPr>
        <w:t>No, this is what was spoken by the prophet Joel:</w:t>
      </w:r>
    </w:p>
    <w:p w14:paraId="66B1032B" w14:textId="77777777" w:rsidR="007876EC" w:rsidRDefault="007876EC" w:rsidP="007876EC">
      <w:pPr>
        <w:pStyle w:val="line"/>
        <w:shd w:val="clear" w:color="auto" w:fill="FFFFFF"/>
        <w:spacing w:before="0" w:beforeAutospacing="0" w:after="0" w:afterAutospacing="0"/>
        <w:rPr>
          <w:rFonts w:ascii="Segoe UI" w:hAnsi="Segoe UI" w:cs="Segoe UI"/>
          <w:color w:val="000000"/>
        </w:rPr>
      </w:pPr>
      <w:r>
        <w:rPr>
          <w:rStyle w:val="text"/>
          <w:rFonts w:ascii="Segoe UI" w:eastAsiaTheme="majorEastAsia" w:hAnsi="Segoe UI" w:cs="Segoe UI"/>
          <w:b/>
          <w:bCs/>
          <w:color w:val="000000"/>
          <w:vertAlign w:val="superscript"/>
        </w:rPr>
        <w:lastRenderedPageBreak/>
        <w:t>17 </w:t>
      </w:r>
      <w:r>
        <w:rPr>
          <w:rStyle w:val="text"/>
          <w:rFonts w:ascii="Segoe UI" w:eastAsiaTheme="majorEastAsia" w:hAnsi="Segoe UI" w:cs="Segoe UI"/>
          <w:color w:val="000000"/>
        </w:rPr>
        <w:t>“‘In the last days, God says,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 will pour out my Spirit on all people.</w:t>
      </w:r>
      <w:r>
        <w:rPr>
          <w:rFonts w:ascii="Segoe UI" w:hAnsi="Segoe UI" w:cs="Segoe UI"/>
          <w:color w:val="000000"/>
        </w:rPr>
        <w:br/>
      </w:r>
      <w:r>
        <w:rPr>
          <w:rStyle w:val="text"/>
          <w:rFonts w:ascii="Segoe UI" w:eastAsiaTheme="majorEastAsia" w:hAnsi="Segoe UI" w:cs="Segoe UI"/>
          <w:color w:val="000000"/>
        </w:rPr>
        <w:t>Your sons and daughters will prophesy,</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your young men will see visions,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your old men will dream dreams.</w:t>
      </w:r>
      <w:r>
        <w:rPr>
          <w:rFonts w:ascii="Segoe UI" w:hAnsi="Segoe UI" w:cs="Segoe UI"/>
          <w:color w:val="000000"/>
        </w:rPr>
        <w:br/>
      </w:r>
      <w:r>
        <w:rPr>
          <w:rStyle w:val="text"/>
          <w:rFonts w:ascii="Segoe UI" w:eastAsiaTheme="majorEastAsia" w:hAnsi="Segoe UI" w:cs="Segoe UI"/>
          <w:b/>
          <w:bCs/>
          <w:color w:val="000000"/>
          <w:vertAlign w:val="superscript"/>
        </w:rPr>
        <w:t>18 </w:t>
      </w:r>
      <w:r>
        <w:rPr>
          <w:rStyle w:val="text"/>
          <w:rFonts w:ascii="Segoe UI" w:eastAsiaTheme="majorEastAsia" w:hAnsi="Segoe UI" w:cs="Segoe UI"/>
          <w:color w:val="000000"/>
        </w:rPr>
        <w:t>Even on my servants, both men and women,</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I will pour out my Spirit in those days,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they will prophesy.</w:t>
      </w:r>
      <w:r>
        <w:rPr>
          <w:rFonts w:ascii="Segoe UI" w:hAnsi="Segoe UI" w:cs="Segoe UI"/>
          <w:color w:val="000000"/>
        </w:rPr>
        <w:br/>
      </w:r>
      <w:r>
        <w:rPr>
          <w:rStyle w:val="text"/>
          <w:rFonts w:ascii="Segoe UI" w:eastAsiaTheme="majorEastAsia" w:hAnsi="Segoe UI" w:cs="Segoe UI"/>
          <w:b/>
          <w:bCs/>
          <w:color w:val="000000"/>
          <w:vertAlign w:val="superscript"/>
        </w:rPr>
        <w:t>19 </w:t>
      </w:r>
      <w:r>
        <w:rPr>
          <w:rStyle w:val="text"/>
          <w:rFonts w:ascii="Segoe UI" w:eastAsiaTheme="majorEastAsia" w:hAnsi="Segoe UI" w:cs="Segoe UI"/>
          <w:color w:val="000000"/>
        </w:rPr>
        <w:t>I will show wonders in the heavens above</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signs on the earth below,</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blood and fire and billows of smoke.</w:t>
      </w:r>
      <w:r>
        <w:rPr>
          <w:rFonts w:ascii="Segoe UI" w:hAnsi="Segoe UI" w:cs="Segoe UI"/>
          <w:color w:val="000000"/>
        </w:rPr>
        <w:br/>
      </w:r>
      <w:r>
        <w:rPr>
          <w:rStyle w:val="text"/>
          <w:rFonts w:ascii="Segoe UI" w:eastAsiaTheme="majorEastAsia" w:hAnsi="Segoe UI" w:cs="Segoe UI"/>
          <w:b/>
          <w:bCs/>
          <w:color w:val="000000"/>
          <w:vertAlign w:val="superscript"/>
        </w:rPr>
        <w:t>20 </w:t>
      </w:r>
      <w:r>
        <w:rPr>
          <w:rStyle w:val="text"/>
          <w:rFonts w:ascii="Segoe UI" w:eastAsiaTheme="majorEastAsia" w:hAnsi="Segoe UI" w:cs="Segoe UI"/>
          <w:color w:val="000000"/>
        </w:rPr>
        <w:t>The sun will be turned to darkness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and the moon to blood</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before the coming of the great and glorious day of the Lord.</w:t>
      </w:r>
      <w:r>
        <w:rPr>
          <w:rFonts w:ascii="Segoe UI" w:hAnsi="Segoe UI" w:cs="Segoe UI"/>
          <w:color w:val="000000"/>
        </w:rPr>
        <w:br/>
      </w:r>
      <w:r>
        <w:rPr>
          <w:rStyle w:val="text"/>
          <w:rFonts w:ascii="Segoe UI" w:eastAsiaTheme="majorEastAsia" w:hAnsi="Segoe UI" w:cs="Segoe UI"/>
          <w:b/>
          <w:bCs/>
          <w:color w:val="000000"/>
          <w:vertAlign w:val="superscript"/>
        </w:rPr>
        <w:t>21 </w:t>
      </w:r>
      <w:r>
        <w:rPr>
          <w:rStyle w:val="text"/>
          <w:rFonts w:ascii="Segoe UI" w:eastAsiaTheme="majorEastAsia" w:hAnsi="Segoe UI" w:cs="Segoe UI"/>
          <w:color w:val="000000"/>
        </w:rPr>
        <w:t>And everyone who calls</w:t>
      </w:r>
      <w:r>
        <w:rPr>
          <w:rFonts w:ascii="Segoe UI" w:hAnsi="Segoe UI" w:cs="Segoe UI"/>
          <w:color w:val="000000"/>
        </w:rPr>
        <w:br/>
      </w:r>
      <w:r>
        <w:rPr>
          <w:rStyle w:val="indent-1-breaks"/>
          <w:rFonts w:ascii="Courier New" w:eastAsiaTheme="majorEastAsia" w:hAnsi="Courier New" w:cs="Courier New"/>
          <w:color w:val="000000"/>
          <w:sz w:val="10"/>
          <w:szCs w:val="10"/>
        </w:rPr>
        <w:t>    </w:t>
      </w:r>
      <w:r>
        <w:rPr>
          <w:rStyle w:val="text"/>
          <w:rFonts w:ascii="Segoe UI" w:eastAsiaTheme="majorEastAsia" w:hAnsi="Segoe UI" w:cs="Segoe UI"/>
          <w:color w:val="000000"/>
        </w:rPr>
        <w:t>on the name of the Lord will be saved.’</w:t>
      </w:r>
      <w:r>
        <w:rPr>
          <w:rStyle w:val="text"/>
          <w:rFonts w:ascii="Segoe UI" w:eastAsiaTheme="majorEastAsia" w:hAnsi="Segoe UI" w:cs="Segoe UI"/>
          <w:color w:val="000000"/>
          <w:sz w:val="15"/>
          <w:szCs w:val="15"/>
          <w:vertAlign w:val="superscript"/>
        </w:rPr>
        <w:t>[</w:t>
      </w:r>
      <w:hyperlink r:id="rId7" w:anchor="fen-NIV-26971c" w:tooltip="See footnote c" w:history="1">
        <w:r>
          <w:rPr>
            <w:rStyle w:val="Hyperlink"/>
            <w:rFonts w:ascii="Segoe UI" w:eastAsiaTheme="majorEastAsia" w:hAnsi="Segoe UI" w:cs="Segoe UI"/>
            <w:color w:val="4A4A4A"/>
            <w:sz w:val="15"/>
            <w:szCs w:val="15"/>
            <w:vertAlign w:val="superscript"/>
          </w:rPr>
          <w:t>c</w:t>
        </w:r>
      </w:hyperlink>
      <w:r>
        <w:rPr>
          <w:rStyle w:val="text"/>
          <w:rFonts w:ascii="Segoe UI" w:eastAsiaTheme="majorEastAsia" w:hAnsi="Segoe UI" w:cs="Segoe UI"/>
          <w:color w:val="000000"/>
          <w:sz w:val="15"/>
          <w:szCs w:val="15"/>
          <w:vertAlign w:val="superscript"/>
        </w:rPr>
        <w:t>]</w:t>
      </w:r>
    </w:p>
    <w:p w14:paraId="74ADC5FE" w14:textId="77777777" w:rsidR="007876EC" w:rsidRPr="007876EC" w:rsidRDefault="007876EC" w:rsidP="00564E23">
      <w:pPr>
        <w:shd w:val="clear" w:color="auto" w:fill="FFFFFF"/>
        <w:spacing w:after="150" w:line="375" w:lineRule="atLeast"/>
        <w:rPr>
          <w:rFonts w:ascii="Arial" w:eastAsia="Times New Roman" w:hAnsi="Arial" w:cs="Arial"/>
          <w:color w:val="4D4D4D"/>
          <w:kern w:val="0"/>
          <w:sz w:val="27"/>
          <w:szCs w:val="27"/>
          <w14:ligatures w14:val="none"/>
        </w:rPr>
      </w:pPr>
    </w:p>
    <w:p w14:paraId="443AA253" w14:textId="0D9A91D3" w:rsidR="00564E23" w:rsidRPr="007876EC" w:rsidRDefault="00564E23" w:rsidP="007876EC">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r w:rsidRPr="007876EC">
        <w:rPr>
          <w:rFonts w:ascii="Arial" w:eastAsia="Times New Roman" w:hAnsi="Arial" w:cs="Arial"/>
          <w:b/>
          <w:bCs/>
          <w:color w:val="9E4778"/>
          <w:kern w:val="0"/>
          <w:sz w:val="28"/>
          <w:szCs w:val="28"/>
          <w14:ligatures w14:val="none"/>
        </w:rPr>
        <w:t>Explore and respond to the text</w:t>
      </w:r>
    </w:p>
    <w:p w14:paraId="187225A4"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i/>
          <w:iCs/>
          <w:color w:val="4D4D4D"/>
          <w:kern w:val="0"/>
          <w:sz w:val="27"/>
          <w:szCs w:val="27"/>
          <w14:ligatures w14:val="none"/>
        </w:rPr>
        <w:t xml:space="preserve">Start by reading the Bible notes below. You may want to read them more than </w:t>
      </w:r>
      <w:proofErr w:type="gramStart"/>
      <w:r w:rsidRPr="00564E23">
        <w:rPr>
          <w:rFonts w:ascii="Arial" w:eastAsia="Times New Roman" w:hAnsi="Arial" w:cs="Arial"/>
          <w:i/>
          <w:iCs/>
          <w:color w:val="4D4D4D"/>
          <w:kern w:val="0"/>
          <w:sz w:val="27"/>
          <w:szCs w:val="27"/>
          <w14:ligatures w14:val="none"/>
        </w:rPr>
        <w:t>once, or</w:t>
      </w:r>
      <w:proofErr w:type="gramEnd"/>
      <w:r w:rsidRPr="00564E23">
        <w:rPr>
          <w:rFonts w:ascii="Arial" w:eastAsia="Times New Roman" w:hAnsi="Arial" w:cs="Arial"/>
          <w:i/>
          <w:iCs/>
          <w:color w:val="4D4D4D"/>
          <w:kern w:val="0"/>
          <w:sz w:val="27"/>
          <w:szCs w:val="27"/>
          <w14:ligatures w14:val="none"/>
        </w:rPr>
        <w:t xml:space="preserve"> pause after each paragraph to reflect on what you have read.</w:t>
      </w:r>
    </w:p>
    <w:p w14:paraId="6E1AD619"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p>
    <w:p w14:paraId="5CC658CF" w14:textId="77777777" w:rsidR="007876EC" w:rsidRDefault="007876EC" w:rsidP="00564E23">
      <w:pPr>
        <w:shd w:val="clear" w:color="auto" w:fill="FFFFFF"/>
        <w:spacing w:after="150" w:line="240" w:lineRule="auto"/>
        <w:outlineLvl w:val="2"/>
        <w:rPr>
          <w:rFonts w:ascii="Arial" w:eastAsia="Times New Roman" w:hAnsi="Arial" w:cs="Arial"/>
          <w:b/>
          <w:bCs/>
          <w:color w:val="9E4778"/>
          <w:kern w:val="0"/>
          <w:sz w:val="27"/>
          <w:szCs w:val="27"/>
          <w14:ligatures w14:val="none"/>
        </w:rPr>
      </w:pPr>
    </w:p>
    <w:p w14:paraId="16946EE7" w14:textId="6CE65E8E" w:rsidR="00564E23" w:rsidRPr="00564E23" w:rsidRDefault="00564E23" w:rsidP="00564E23">
      <w:pPr>
        <w:shd w:val="clear" w:color="auto" w:fill="FFFFFF"/>
        <w:spacing w:after="150" w:line="240" w:lineRule="auto"/>
        <w:outlineLvl w:val="2"/>
        <w:rPr>
          <w:rFonts w:ascii="Arial" w:eastAsia="Times New Roman" w:hAnsi="Arial" w:cs="Arial"/>
          <w:color w:val="00396F"/>
          <w:kern w:val="0"/>
          <w:sz w:val="27"/>
          <w:szCs w:val="27"/>
          <w14:ligatures w14:val="none"/>
        </w:rPr>
      </w:pPr>
      <w:r w:rsidRPr="00564E23">
        <w:rPr>
          <w:rFonts w:ascii="Arial" w:eastAsia="Times New Roman" w:hAnsi="Arial" w:cs="Arial"/>
          <w:b/>
          <w:bCs/>
          <w:color w:val="9E4778"/>
          <w:kern w:val="0"/>
          <w:sz w:val="27"/>
          <w:szCs w:val="27"/>
          <w14:ligatures w14:val="none"/>
        </w:rPr>
        <w:t>Bible notes</w:t>
      </w:r>
      <w:r w:rsidRPr="00564E23">
        <w:rPr>
          <w:rFonts w:ascii="Arial" w:eastAsia="Times New Roman" w:hAnsi="Arial" w:cs="Arial"/>
          <w:b/>
          <w:bCs/>
          <w:color w:val="9E4778"/>
          <w:kern w:val="0"/>
          <w:sz w:val="27"/>
          <w:szCs w:val="27"/>
          <w14:ligatures w14:val="none"/>
        </w:rPr>
        <w:br/>
      </w:r>
    </w:p>
    <w:p w14:paraId="576F4419"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The disciples are together, praying, and God comes and blows them away, turns them inside out and fills them with life! But this is not just a private experience: it draws a crowd. From day one, the Church existed for others and not just itself; from day one, the Church faced outwards into the world not inwards into itself.</w:t>
      </w:r>
    </w:p>
    <w:p w14:paraId="6294450D"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p>
    <w:p w14:paraId="6D29F8FC"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xml:space="preserve">The Holy Spirit didn’t just anoint the leaders but filled each and everyone in the room (there were 120 or so there). And the Holy Spirit then pushed the disciples out of their comfort zone into the world to speak to any and </w:t>
      </w:r>
      <w:proofErr w:type="spellStart"/>
      <w:r w:rsidRPr="00564E23">
        <w:rPr>
          <w:rFonts w:ascii="Arial" w:eastAsia="Times New Roman" w:hAnsi="Arial" w:cs="Arial"/>
          <w:color w:val="4D4D4D"/>
          <w:kern w:val="0"/>
          <w:sz w:val="27"/>
          <w:szCs w:val="27"/>
          <w14:ligatures w14:val="none"/>
        </w:rPr>
        <w:t>everyone</w:t>
      </w:r>
      <w:proofErr w:type="spellEnd"/>
      <w:r w:rsidRPr="00564E23">
        <w:rPr>
          <w:rFonts w:ascii="Arial" w:eastAsia="Times New Roman" w:hAnsi="Arial" w:cs="Arial"/>
          <w:color w:val="4D4D4D"/>
          <w:kern w:val="0"/>
          <w:sz w:val="27"/>
          <w:szCs w:val="27"/>
          <w14:ligatures w14:val="none"/>
        </w:rPr>
        <w:t xml:space="preserve"> in languages they understood. What began upstairs behind locked doors spilled out into the streets of the crowded city. And the ensuing rumpus ended with a baptismal service.</w:t>
      </w:r>
    </w:p>
    <w:p w14:paraId="7E41BFA6"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xml:space="preserve">Note that the list of countries in 2:5-11 is a picture of the Holy Spirit bringing down the barriers that divide people. This is in many ways the reversing of the story of Babel in the Genesis passage – the scattering of that story is </w:t>
      </w:r>
      <w:r w:rsidRPr="00564E23">
        <w:rPr>
          <w:rFonts w:ascii="Arial" w:eastAsia="Times New Roman" w:hAnsi="Arial" w:cs="Arial"/>
          <w:color w:val="4D4D4D"/>
          <w:kern w:val="0"/>
          <w:sz w:val="27"/>
          <w:szCs w:val="27"/>
          <w14:ligatures w14:val="none"/>
        </w:rPr>
        <w:lastRenderedPageBreak/>
        <w:t>replaced by a gathering here: all people, all languages, all hearing what God is doing. But all these people, in Jerusalem for the festival, will be scattered back to the communities from which they came.</w:t>
      </w:r>
    </w:p>
    <w:p w14:paraId="3B6236EB"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xml:space="preserve">These crowds report hearing the good news in their own language. Often, we think of the miracle of Pentecost as the gift of tongues, so the disciples could speak about what God is doing. But maybe it is more about hearing. The miracle is that everyone heard this good news in their own language, in a way that they could understand and respond to. As Peter unpacks what has happened, he talks about the end of the world. It starts with the outpouring of the Holy Spirit on everyone and </w:t>
      </w:r>
      <w:proofErr w:type="spellStart"/>
      <w:r w:rsidRPr="00564E23">
        <w:rPr>
          <w:rFonts w:ascii="Arial" w:eastAsia="Times New Roman" w:hAnsi="Arial" w:cs="Arial"/>
          <w:color w:val="4D4D4D"/>
          <w:kern w:val="0"/>
          <w:sz w:val="27"/>
          <w:szCs w:val="27"/>
          <w14:ligatures w14:val="none"/>
        </w:rPr>
        <w:t>endswith</w:t>
      </w:r>
      <w:proofErr w:type="spellEnd"/>
      <w:r w:rsidRPr="00564E23">
        <w:rPr>
          <w:rFonts w:ascii="Arial" w:eastAsia="Times New Roman" w:hAnsi="Arial" w:cs="Arial"/>
          <w:color w:val="4D4D4D"/>
          <w:kern w:val="0"/>
          <w:sz w:val="27"/>
          <w:szCs w:val="27"/>
          <w14:ligatures w14:val="none"/>
        </w:rPr>
        <w:t xml:space="preserve"> signs in the heavens. What Peter is seeing here is the end of the scattering of Babel, the end of that world of division and antagonism, and the start of the new world where a diverse body of people is gathered by the gospel of Jesus and the power of his Spirit. The only suitable language is the apocalyptic vocabulary of the prophet Joel, quoted in verses 17-21.</w:t>
      </w:r>
    </w:p>
    <w:p w14:paraId="41E1B9B3"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p>
    <w:p w14:paraId="57A01A24" w14:textId="3DE2E79E" w:rsidR="00564E23" w:rsidRPr="007876EC" w:rsidRDefault="00564E23" w:rsidP="007876EC">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r w:rsidRPr="00564E23">
        <w:rPr>
          <w:rFonts w:ascii="Arial" w:eastAsia="Times New Roman" w:hAnsi="Arial" w:cs="Arial"/>
          <w:b/>
          <w:bCs/>
          <w:color w:val="9E4778"/>
          <w:kern w:val="0"/>
          <w:sz w:val="27"/>
          <w:szCs w:val="27"/>
          <w14:ligatures w14:val="none"/>
        </w:rPr>
        <w:t>Reflection</w:t>
      </w:r>
    </w:p>
    <w:p w14:paraId="3417C825"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i/>
          <w:iCs/>
          <w:color w:val="4D4D4D"/>
          <w:kern w:val="0"/>
          <w:sz w:val="27"/>
          <w:szCs w:val="27"/>
          <w14:ligatures w14:val="none"/>
        </w:rPr>
        <w:t>Spend a few moments thinking about what stands out for you from the Bible reading. This idea may help.</w:t>
      </w:r>
    </w:p>
    <w:p w14:paraId="0F6610F5"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xml:space="preserve">It is difficult to describe something as abstract as the coming of the Holy Spirit to the disciples. Many different images are used in Scripture including fire, water, and a rushing wind. </w:t>
      </w:r>
      <w:proofErr w:type="gramStart"/>
      <w:r w:rsidRPr="00564E23">
        <w:rPr>
          <w:rFonts w:ascii="Arial" w:eastAsia="Times New Roman" w:hAnsi="Arial" w:cs="Arial"/>
          <w:color w:val="4D4D4D"/>
          <w:kern w:val="0"/>
          <w:sz w:val="27"/>
          <w:szCs w:val="27"/>
          <w14:ligatures w14:val="none"/>
        </w:rPr>
        <w:t>All of</w:t>
      </w:r>
      <w:proofErr w:type="gramEnd"/>
      <w:r w:rsidRPr="00564E23">
        <w:rPr>
          <w:rFonts w:ascii="Arial" w:eastAsia="Times New Roman" w:hAnsi="Arial" w:cs="Arial"/>
          <w:color w:val="4D4D4D"/>
          <w:kern w:val="0"/>
          <w:sz w:val="27"/>
          <w:szCs w:val="27"/>
          <w14:ligatures w14:val="none"/>
        </w:rPr>
        <w:t xml:space="preserve"> these ideas imply energy and movement. The image of the fire is both communal and individual. All were filled with the Spirit, yet a tongue fell on each separately. God, through the Holy Spirit, recognises us as individuals with our own gifts, passions and personality traits. Together, though, we are more than the sum of our separate identities. Do we recognise gifts in each other and bring them together to present something beautiful to God?</w:t>
      </w:r>
    </w:p>
    <w:p w14:paraId="585F3C99" w14:textId="4E5EB543" w:rsidR="007876EC" w:rsidRDefault="007876EC" w:rsidP="00564E23">
      <w:pPr>
        <w:shd w:val="clear" w:color="auto" w:fill="FFFFFF"/>
        <w:spacing w:after="150" w:line="240" w:lineRule="auto"/>
        <w:outlineLvl w:val="2"/>
        <w:rPr>
          <w:rFonts w:ascii="Arial" w:eastAsia="Times New Roman" w:hAnsi="Arial" w:cs="Arial"/>
          <w:b/>
          <w:bCs/>
          <w:color w:val="9E4778"/>
          <w:kern w:val="0"/>
          <w:sz w:val="27"/>
          <w:szCs w:val="27"/>
          <w14:ligatures w14:val="none"/>
        </w:rPr>
      </w:pPr>
      <w:r w:rsidRPr="00564E23">
        <w:rPr>
          <w:rFonts w:ascii="Arial" w:eastAsia="Times New Roman" w:hAnsi="Arial" w:cs="Arial"/>
          <w:noProof/>
          <w:color w:val="0000FF"/>
          <w:kern w:val="0"/>
          <w14:ligatures w14:val="none"/>
        </w:rPr>
        <w:drawing>
          <wp:anchor distT="0" distB="0" distL="114300" distR="114300" simplePos="0" relativeHeight="251660288" behindDoc="1" locked="0" layoutInCell="1" allowOverlap="1" wp14:anchorId="5B4644C6" wp14:editId="32F7AF72">
            <wp:simplePos x="0" y="0"/>
            <wp:positionH relativeFrom="column">
              <wp:posOffset>118745</wp:posOffset>
            </wp:positionH>
            <wp:positionV relativeFrom="paragraph">
              <wp:posOffset>145415</wp:posOffset>
            </wp:positionV>
            <wp:extent cx="2609850" cy="1794510"/>
            <wp:effectExtent l="0" t="0" r="6350" b="0"/>
            <wp:wrapTight wrapText="bothSides">
              <wp:wrapPolygon edited="0">
                <wp:start x="0" y="0"/>
                <wp:lineTo x="0" y="21401"/>
                <wp:lineTo x="21547" y="21401"/>
                <wp:lineTo x="21547" y="0"/>
                <wp:lineTo x="0" y="0"/>
              </wp:wrapPolygon>
            </wp:wrapTight>
            <wp:docPr id="1539693607" name="Picture 1">
              <a:hlinkClick xmlns:a="http://schemas.openxmlformats.org/drawingml/2006/main" r:id="rId8" tooltip="&quot;Girls Maypole Danci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8" tooltip="&quot;Girls Maypole Dancing&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09850" cy="17945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A52E7D" w14:textId="177DC0EB" w:rsidR="00564E23" w:rsidRPr="00564E23" w:rsidRDefault="00564E23" w:rsidP="00564E23">
      <w:pPr>
        <w:shd w:val="clear" w:color="auto" w:fill="FFFFFF"/>
        <w:spacing w:after="150" w:line="240" w:lineRule="auto"/>
        <w:outlineLvl w:val="2"/>
        <w:rPr>
          <w:rFonts w:ascii="Arial" w:eastAsia="Times New Roman" w:hAnsi="Arial" w:cs="Arial"/>
          <w:color w:val="00396F"/>
          <w:kern w:val="0"/>
          <w:sz w:val="27"/>
          <w:szCs w:val="27"/>
          <w14:ligatures w14:val="none"/>
        </w:rPr>
      </w:pPr>
      <w:r w:rsidRPr="00564E23">
        <w:rPr>
          <w:rFonts w:ascii="Arial" w:eastAsia="Times New Roman" w:hAnsi="Arial" w:cs="Arial"/>
          <w:b/>
          <w:bCs/>
          <w:color w:val="9E4778"/>
          <w:kern w:val="0"/>
          <w:sz w:val="27"/>
          <w:szCs w:val="27"/>
          <w14:ligatures w14:val="none"/>
        </w:rPr>
        <w:t>Questions for reflection</w:t>
      </w:r>
    </w:p>
    <w:p w14:paraId="30F5670C" w14:textId="34FE0E98"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i/>
          <w:iCs/>
          <w:color w:val="4D4D4D"/>
          <w:kern w:val="0"/>
          <w:sz w:val="27"/>
          <w:szCs w:val="27"/>
          <w14:ligatures w14:val="none"/>
        </w:rPr>
        <w:t>You may wish to use these questions and the picture to help you think about or discuss issues arising from this week’s Bible passage.</w:t>
      </w:r>
    </w:p>
    <w:tbl>
      <w:tblPr>
        <w:tblW w:w="0" w:type="auto"/>
        <w:shd w:val="clear" w:color="auto" w:fill="FFFFFF"/>
        <w:tblCellMar>
          <w:top w:w="100" w:type="dxa"/>
          <w:left w:w="100" w:type="dxa"/>
          <w:bottom w:w="100" w:type="dxa"/>
          <w:right w:w="100" w:type="dxa"/>
        </w:tblCellMar>
        <w:tblLook w:val="04A0" w:firstRow="1" w:lastRow="0" w:firstColumn="1" w:lastColumn="0" w:noHBand="0" w:noVBand="1"/>
      </w:tblPr>
      <w:tblGrid>
        <w:gridCol w:w="206"/>
        <w:gridCol w:w="259"/>
      </w:tblGrid>
      <w:tr w:rsidR="00564E23" w:rsidRPr="00564E23" w14:paraId="3B19EF14" w14:textId="77777777" w:rsidTr="00564E23">
        <w:tc>
          <w:tcPr>
            <w:tcW w:w="0" w:type="auto"/>
            <w:shd w:val="clear" w:color="auto" w:fill="FFFFFF"/>
            <w:vAlign w:val="center"/>
            <w:hideMark/>
          </w:tcPr>
          <w:p w14:paraId="517F17F1" w14:textId="225CA688" w:rsidR="00564E23" w:rsidRPr="00564E23" w:rsidRDefault="00564E23" w:rsidP="00564E23">
            <w:pPr>
              <w:spacing w:after="0" w:line="240" w:lineRule="auto"/>
              <w:rPr>
                <w:rFonts w:ascii="Arial" w:eastAsia="Times New Roman" w:hAnsi="Arial" w:cs="Arial"/>
                <w:kern w:val="0"/>
                <w14:ligatures w14:val="none"/>
              </w:rPr>
            </w:pPr>
          </w:p>
        </w:tc>
        <w:tc>
          <w:tcPr>
            <w:tcW w:w="0" w:type="auto"/>
            <w:shd w:val="clear" w:color="auto" w:fill="FFFFFF"/>
            <w:vAlign w:val="center"/>
            <w:hideMark/>
          </w:tcPr>
          <w:p w14:paraId="13C65790" w14:textId="7CE38410" w:rsidR="00564E23" w:rsidRPr="00564E23" w:rsidRDefault="00564E23" w:rsidP="00564E23">
            <w:pPr>
              <w:spacing w:after="150" w:line="375" w:lineRule="atLeast"/>
              <w:rPr>
                <w:rFonts w:ascii="Arial" w:eastAsia="Times New Roman" w:hAnsi="Arial" w:cs="Arial"/>
                <w:color w:val="4D4D4D"/>
                <w:kern w:val="0"/>
                <w:sz w:val="21"/>
                <w:szCs w:val="21"/>
                <w14:ligatures w14:val="none"/>
              </w:rPr>
            </w:pPr>
            <w:r w:rsidRPr="00564E23">
              <w:rPr>
                <w:rFonts w:ascii="Arial" w:eastAsia="Times New Roman" w:hAnsi="Arial" w:cs="Arial"/>
                <w:color w:val="4D4D4D"/>
                <w:kern w:val="0"/>
                <w:sz w:val="21"/>
                <w:szCs w:val="21"/>
                <w14:ligatures w14:val="none"/>
              </w:rPr>
              <w:t> </w:t>
            </w:r>
          </w:p>
        </w:tc>
      </w:tr>
    </w:tbl>
    <w:p w14:paraId="1ACAA607" w14:textId="77777777" w:rsidR="007876EC" w:rsidRDefault="007876EC" w:rsidP="007876EC">
      <w:pPr>
        <w:shd w:val="clear" w:color="auto" w:fill="FFFFFF"/>
        <w:spacing w:after="0" w:line="240" w:lineRule="auto"/>
        <w:ind w:left="720"/>
        <w:rPr>
          <w:rFonts w:ascii="Arial" w:eastAsia="Times New Roman" w:hAnsi="Arial" w:cs="Arial"/>
          <w:color w:val="4D4D4D"/>
          <w:kern w:val="0"/>
          <w:sz w:val="27"/>
          <w:szCs w:val="27"/>
          <w14:ligatures w14:val="none"/>
        </w:rPr>
      </w:pPr>
    </w:p>
    <w:p w14:paraId="787BCFE4" w14:textId="77777777" w:rsidR="007876EC" w:rsidRDefault="007876EC" w:rsidP="007876EC">
      <w:pPr>
        <w:shd w:val="clear" w:color="auto" w:fill="FFFFFF"/>
        <w:spacing w:after="0" w:line="240" w:lineRule="auto"/>
        <w:ind w:left="720"/>
        <w:rPr>
          <w:rFonts w:ascii="Arial" w:eastAsia="Times New Roman" w:hAnsi="Arial" w:cs="Arial"/>
          <w:color w:val="4D4D4D"/>
          <w:kern w:val="0"/>
          <w:sz w:val="27"/>
          <w:szCs w:val="27"/>
          <w14:ligatures w14:val="none"/>
        </w:rPr>
      </w:pPr>
    </w:p>
    <w:p w14:paraId="6CF59BD8" w14:textId="6B500925" w:rsidR="00564E23" w:rsidRPr="00564E23" w:rsidRDefault="00564E23" w:rsidP="00564E2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How does this image express something of the spirit of Pentecost?</w:t>
      </w:r>
    </w:p>
    <w:p w14:paraId="2568958C" w14:textId="77777777" w:rsidR="00564E23" w:rsidRPr="00564E23" w:rsidRDefault="00564E23" w:rsidP="00564E2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What’s your favourite image of the Holy Spirit – fire, water, a rushing wind?</w:t>
      </w:r>
    </w:p>
    <w:p w14:paraId="383DDAE0" w14:textId="77777777" w:rsidR="00564E23" w:rsidRPr="00564E23" w:rsidRDefault="00564E23" w:rsidP="00564E23">
      <w:pPr>
        <w:numPr>
          <w:ilvl w:val="0"/>
          <w:numId w:val="1"/>
        </w:numPr>
        <w:shd w:val="clear" w:color="auto" w:fill="FFFFFF"/>
        <w:spacing w:after="0" w:line="240" w:lineRule="auto"/>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How does your church nurture and celebrate difference and diversity?</w:t>
      </w:r>
    </w:p>
    <w:p w14:paraId="38029400"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p>
    <w:p w14:paraId="2C7BBF6F"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 </w:t>
      </w:r>
    </w:p>
    <w:p w14:paraId="226BBF9F" w14:textId="77777777" w:rsidR="00564E23" w:rsidRPr="007876EC" w:rsidRDefault="00564E23" w:rsidP="00564E23">
      <w:pPr>
        <w:shd w:val="clear" w:color="auto" w:fill="FFFFFF"/>
        <w:spacing w:after="150" w:line="240" w:lineRule="auto"/>
        <w:outlineLvl w:val="1"/>
        <w:rPr>
          <w:rFonts w:ascii="Arial" w:eastAsia="Times New Roman" w:hAnsi="Arial" w:cs="Arial"/>
          <w:color w:val="000000"/>
          <w:kern w:val="0"/>
          <w:sz w:val="28"/>
          <w:szCs w:val="28"/>
          <w14:ligatures w14:val="none"/>
        </w:rPr>
      </w:pPr>
      <w:r w:rsidRPr="007876EC">
        <w:rPr>
          <w:rFonts w:ascii="Arial" w:eastAsia="Times New Roman" w:hAnsi="Arial" w:cs="Arial"/>
          <w:b/>
          <w:bCs/>
          <w:color w:val="103A71"/>
          <w:kern w:val="0"/>
          <w:sz w:val="28"/>
          <w:szCs w:val="28"/>
          <w14:ligatures w14:val="none"/>
        </w:rPr>
        <w:t>Prayer</w:t>
      </w:r>
    </w:p>
    <w:p w14:paraId="78D2A2E1" w14:textId="77777777" w:rsidR="00564E23" w:rsidRPr="00564E23" w:rsidRDefault="00564E23" w:rsidP="00564E23">
      <w:pPr>
        <w:shd w:val="clear" w:color="auto" w:fill="FFFFFF"/>
        <w:spacing w:after="150" w:line="375" w:lineRule="atLeast"/>
        <w:rPr>
          <w:rFonts w:ascii="Arial" w:eastAsia="Times New Roman" w:hAnsi="Arial" w:cs="Arial"/>
          <w:color w:val="4D4D4D"/>
          <w:kern w:val="0"/>
          <w:sz w:val="27"/>
          <w:szCs w:val="27"/>
          <w14:ligatures w14:val="none"/>
        </w:rPr>
      </w:pPr>
      <w:r w:rsidRPr="00564E23">
        <w:rPr>
          <w:rFonts w:ascii="Arial" w:eastAsia="Times New Roman" w:hAnsi="Arial" w:cs="Arial"/>
          <w:color w:val="4D4D4D"/>
          <w:kern w:val="0"/>
          <w:sz w:val="27"/>
          <w:szCs w:val="27"/>
          <w14:ligatures w14:val="none"/>
        </w:rPr>
        <w:t>Today we have heard miraculous stories of people both separated and united by language. Lord, we thank you for our mother tongue, the language that reveals our true selves. We rejoice in the gift of communication.</w:t>
      </w:r>
      <w:r w:rsidRPr="00564E23">
        <w:rPr>
          <w:rFonts w:ascii="Arial" w:eastAsia="Times New Roman" w:hAnsi="Arial" w:cs="Arial"/>
          <w:color w:val="4D4D4D"/>
          <w:kern w:val="0"/>
          <w:sz w:val="27"/>
          <w:szCs w:val="27"/>
          <w14:ligatures w14:val="none"/>
        </w:rPr>
        <w:br/>
        <w:t>Thank you that our words can be extraordinary when your Spirit breathes through them.</w:t>
      </w:r>
      <w:r w:rsidRPr="00564E23">
        <w:rPr>
          <w:rFonts w:ascii="Arial" w:eastAsia="Times New Roman" w:hAnsi="Arial" w:cs="Arial"/>
          <w:color w:val="4D4D4D"/>
          <w:kern w:val="0"/>
          <w:sz w:val="27"/>
          <w:szCs w:val="27"/>
          <w14:ligatures w14:val="none"/>
        </w:rPr>
        <w:br/>
      </w:r>
      <w:r w:rsidRPr="00564E23">
        <w:rPr>
          <w:rFonts w:ascii="Arial" w:eastAsia="Times New Roman" w:hAnsi="Arial" w:cs="Arial"/>
          <w:b/>
          <w:bCs/>
          <w:color w:val="4D4D4D"/>
          <w:kern w:val="0"/>
          <w:sz w:val="27"/>
          <w:szCs w:val="27"/>
          <w14:ligatures w14:val="none"/>
        </w:rPr>
        <w:t>Amen.</w:t>
      </w:r>
    </w:p>
    <w:p w14:paraId="038B1364" w14:textId="77777777" w:rsidR="00564E23" w:rsidRDefault="00564E23"/>
    <w:sectPr w:rsidR="00564E23" w:rsidSect="007876EC">
      <w:pgSz w:w="11906" w:h="16838"/>
      <w:pgMar w:top="851" w:right="1418"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2278B"/>
    <w:multiLevelType w:val="multilevel"/>
    <w:tmpl w:val="65F85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21052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23"/>
    <w:rsid w:val="00482D65"/>
    <w:rsid w:val="00564E23"/>
    <w:rsid w:val="007876E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0B34C"/>
  <w15:chartTrackingRefBased/>
  <w15:docId w15:val="{0BF504CF-0B39-5947-B26F-8A65CD109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4E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4E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4E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4E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4E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4E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4E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4E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4E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4E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4E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4E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4E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4E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4E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4E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4E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4E23"/>
    <w:rPr>
      <w:rFonts w:eastAsiaTheme="majorEastAsia" w:cstheme="majorBidi"/>
      <w:color w:val="272727" w:themeColor="text1" w:themeTint="D8"/>
    </w:rPr>
  </w:style>
  <w:style w:type="paragraph" w:styleId="Title">
    <w:name w:val="Title"/>
    <w:basedOn w:val="Normal"/>
    <w:next w:val="Normal"/>
    <w:link w:val="TitleChar"/>
    <w:uiPriority w:val="10"/>
    <w:qFormat/>
    <w:rsid w:val="00564E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4E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4E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4E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4E23"/>
    <w:pPr>
      <w:spacing w:before="160"/>
      <w:jc w:val="center"/>
    </w:pPr>
    <w:rPr>
      <w:i/>
      <w:iCs/>
      <w:color w:val="404040" w:themeColor="text1" w:themeTint="BF"/>
    </w:rPr>
  </w:style>
  <w:style w:type="character" w:customStyle="1" w:styleId="QuoteChar">
    <w:name w:val="Quote Char"/>
    <w:basedOn w:val="DefaultParagraphFont"/>
    <w:link w:val="Quote"/>
    <w:uiPriority w:val="29"/>
    <w:rsid w:val="00564E23"/>
    <w:rPr>
      <w:i/>
      <w:iCs/>
      <w:color w:val="404040" w:themeColor="text1" w:themeTint="BF"/>
    </w:rPr>
  </w:style>
  <w:style w:type="paragraph" w:styleId="ListParagraph">
    <w:name w:val="List Paragraph"/>
    <w:basedOn w:val="Normal"/>
    <w:uiPriority w:val="34"/>
    <w:qFormat/>
    <w:rsid w:val="00564E23"/>
    <w:pPr>
      <w:ind w:left="720"/>
      <w:contextualSpacing/>
    </w:pPr>
  </w:style>
  <w:style w:type="character" w:styleId="IntenseEmphasis">
    <w:name w:val="Intense Emphasis"/>
    <w:basedOn w:val="DefaultParagraphFont"/>
    <w:uiPriority w:val="21"/>
    <w:qFormat/>
    <w:rsid w:val="00564E23"/>
    <w:rPr>
      <w:i/>
      <w:iCs/>
      <w:color w:val="0F4761" w:themeColor="accent1" w:themeShade="BF"/>
    </w:rPr>
  </w:style>
  <w:style w:type="paragraph" w:styleId="IntenseQuote">
    <w:name w:val="Intense Quote"/>
    <w:basedOn w:val="Normal"/>
    <w:next w:val="Normal"/>
    <w:link w:val="IntenseQuoteChar"/>
    <w:uiPriority w:val="30"/>
    <w:qFormat/>
    <w:rsid w:val="00564E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4E23"/>
    <w:rPr>
      <w:i/>
      <w:iCs/>
      <w:color w:val="0F4761" w:themeColor="accent1" w:themeShade="BF"/>
    </w:rPr>
  </w:style>
  <w:style w:type="character" w:styleId="IntenseReference">
    <w:name w:val="Intense Reference"/>
    <w:basedOn w:val="DefaultParagraphFont"/>
    <w:uiPriority w:val="32"/>
    <w:qFormat/>
    <w:rsid w:val="00564E23"/>
    <w:rPr>
      <w:b/>
      <w:bCs/>
      <w:smallCaps/>
      <w:color w:val="0F4761" w:themeColor="accent1" w:themeShade="BF"/>
      <w:spacing w:val="5"/>
    </w:rPr>
  </w:style>
  <w:style w:type="paragraph" w:styleId="NormalWeb">
    <w:name w:val="Normal (Web)"/>
    <w:basedOn w:val="Normal"/>
    <w:uiPriority w:val="99"/>
    <w:semiHidden/>
    <w:unhideWhenUsed/>
    <w:rsid w:val="00564E2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64E23"/>
    <w:rPr>
      <w:i/>
      <w:iCs/>
    </w:rPr>
  </w:style>
  <w:style w:type="character" w:styleId="Hyperlink">
    <w:name w:val="Hyperlink"/>
    <w:basedOn w:val="DefaultParagraphFont"/>
    <w:uiPriority w:val="99"/>
    <w:semiHidden/>
    <w:unhideWhenUsed/>
    <w:rsid w:val="00564E23"/>
    <w:rPr>
      <w:color w:val="0000FF"/>
      <w:u w:val="single"/>
    </w:rPr>
  </w:style>
  <w:style w:type="character" w:styleId="Strong">
    <w:name w:val="Strong"/>
    <w:basedOn w:val="DefaultParagraphFont"/>
    <w:uiPriority w:val="22"/>
    <w:qFormat/>
    <w:rsid w:val="00564E23"/>
    <w:rPr>
      <w:b/>
      <w:bCs/>
    </w:rPr>
  </w:style>
  <w:style w:type="character" w:customStyle="1" w:styleId="bluetext">
    <w:name w:val="bluetext"/>
    <w:basedOn w:val="DefaultParagraphFont"/>
    <w:rsid w:val="00564E23"/>
  </w:style>
  <w:style w:type="character" w:customStyle="1" w:styleId="pinktext">
    <w:name w:val="pinktext"/>
    <w:basedOn w:val="DefaultParagraphFont"/>
    <w:rsid w:val="00564E23"/>
  </w:style>
  <w:style w:type="character" w:customStyle="1" w:styleId="text">
    <w:name w:val="text"/>
    <w:basedOn w:val="DefaultParagraphFont"/>
    <w:rsid w:val="007876EC"/>
  </w:style>
  <w:style w:type="paragraph" w:customStyle="1" w:styleId="chapter-1">
    <w:name w:val="chapter-1"/>
    <w:basedOn w:val="Normal"/>
    <w:rsid w:val="007876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chapternum">
    <w:name w:val="chapternum"/>
    <w:basedOn w:val="DefaultParagraphFont"/>
    <w:rsid w:val="007876EC"/>
  </w:style>
  <w:style w:type="paragraph" w:customStyle="1" w:styleId="line">
    <w:name w:val="line"/>
    <w:basedOn w:val="Normal"/>
    <w:rsid w:val="007876EC"/>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indent-1-breaks">
    <w:name w:val="indent-1-breaks"/>
    <w:basedOn w:val="DefaultParagraphFont"/>
    <w:rsid w:val="007876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25037">
      <w:bodyDiv w:val="1"/>
      <w:marLeft w:val="0"/>
      <w:marRight w:val="0"/>
      <w:marTop w:val="0"/>
      <w:marBottom w:val="0"/>
      <w:divBdr>
        <w:top w:val="none" w:sz="0" w:space="0" w:color="auto"/>
        <w:left w:val="none" w:sz="0" w:space="0" w:color="auto"/>
        <w:bottom w:val="none" w:sz="0" w:space="0" w:color="auto"/>
        <w:right w:val="none" w:sz="0" w:space="0" w:color="auto"/>
      </w:divBdr>
      <w:divsChild>
        <w:div w:id="1946502264">
          <w:marLeft w:val="0"/>
          <w:marRight w:val="0"/>
          <w:marTop w:val="0"/>
          <w:marBottom w:val="150"/>
          <w:divBdr>
            <w:top w:val="none" w:sz="0" w:space="0" w:color="auto"/>
            <w:left w:val="none" w:sz="0" w:space="0" w:color="auto"/>
            <w:bottom w:val="none" w:sz="0" w:space="0" w:color="auto"/>
            <w:right w:val="none" w:sz="0" w:space="0" w:color="auto"/>
          </w:divBdr>
        </w:div>
      </w:divsChild>
    </w:div>
    <w:div w:id="524828026">
      <w:bodyDiv w:val="1"/>
      <w:marLeft w:val="0"/>
      <w:marRight w:val="0"/>
      <w:marTop w:val="0"/>
      <w:marBottom w:val="0"/>
      <w:divBdr>
        <w:top w:val="none" w:sz="0" w:space="0" w:color="auto"/>
        <w:left w:val="none" w:sz="0" w:space="0" w:color="auto"/>
        <w:bottom w:val="none" w:sz="0" w:space="0" w:color="auto"/>
        <w:right w:val="none" w:sz="0" w:space="0" w:color="auto"/>
      </w:divBdr>
      <w:divsChild>
        <w:div w:id="1391466168">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otsontheweb.com/media/28430/girls-maypole-dancing.jpg" TargetMode="External"/><Relationship Id="rId3" Type="http://schemas.openxmlformats.org/officeDocument/2006/relationships/settings" Target="settings.xml"/><Relationship Id="rId7" Type="http://schemas.openxmlformats.org/officeDocument/2006/relationships/hyperlink" Target="https://www.biblegateway.com/passage/?search=Acts%202&amp;version=NI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Acts%202&amp;version=NIV" TargetMode="External"/><Relationship Id="rId11" Type="http://schemas.openxmlformats.org/officeDocument/2006/relationships/theme" Target="theme/theme1.xml"/><Relationship Id="rId5" Type="http://schemas.openxmlformats.org/officeDocument/2006/relationships/hyperlink" Target="https://www.biblegateway.com/passage/?search=Acts%202&amp;version=NI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1006</Words>
  <Characters>5737</Characters>
  <Application>Microsoft Office Word</Application>
  <DocSecurity>0</DocSecurity>
  <Lines>47</Lines>
  <Paragraphs>13</Paragraphs>
  <ScaleCrop>false</ScaleCrop>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dawnannwilliams1@gmail.com</dc:creator>
  <cp:keywords/>
  <dc:description/>
  <cp:lastModifiedBy>dawnannwilliams1@gmail.com</cp:lastModifiedBy>
  <cp:revision>2</cp:revision>
  <dcterms:created xsi:type="dcterms:W3CDTF">2025-06-03T07:10:00Z</dcterms:created>
  <dcterms:modified xsi:type="dcterms:W3CDTF">2025-06-03T07:23:00Z</dcterms:modified>
</cp:coreProperties>
</file>