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12C0" w14:textId="37244144" w:rsidR="00CA7785" w:rsidRDefault="00CA7785" w:rsidP="0015663E">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 16-22 March 2025</w:t>
      </w:r>
      <w:r w:rsidR="0021485F">
        <w:rPr>
          <w:rFonts w:ascii="Arial" w:eastAsia="Times New Roman" w:hAnsi="Arial" w:cs="Arial"/>
          <w:b/>
          <w:bCs/>
          <w:color w:val="000000"/>
          <w:kern w:val="36"/>
          <w:sz w:val="28"/>
          <w:szCs w:val="28"/>
          <w14:ligatures w14:val="none"/>
        </w:rPr>
        <w:t xml:space="preserve"> </w:t>
      </w:r>
      <w:r>
        <w:rPr>
          <w:rFonts w:ascii="Arial" w:eastAsia="Times New Roman" w:hAnsi="Arial" w:cs="Arial"/>
          <w:b/>
          <w:bCs/>
          <w:color w:val="000000"/>
          <w:kern w:val="36"/>
          <w:sz w:val="28"/>
          <w:szCs w:val="28"/>
          <w14:ligatures w14:val="none"/>
        </w:rPr>
        <w:t>- Second Sunday of Lent</w:t>
      </w:r>
    </w:p>
    <w:p w14:paraId="54A6C696" w14:textId="7763AB39" w:rsidR="0015663E" w:rsidRPr="0015663E" w:rsidRDefault="0015663E" w:rsidP="0015663E">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15663E">
        <w:rPr>
          <w:rFonts w:ascii="Arial" w:eastAsia="Times New Roman" w:hAnsi="Arial" w:cs="Arial"/>
          <w:b/>
          <w:bCs/>
          <w:color w:val="000000"/>
          <w:kern w:val="36"/>
          <w:sz w:val="28"/>
          <w:szCs w:val="28"/>
          <w14:ligatures w14:val="none"/>
        </w:rPr>
        <w:t>Genesis 15:1-12,17-18</w:t>
      </w:r>
      <w:r w:rsidR="00CA7785">
        <w:rPr>
          <w:rFonts w:ascii="Arial" w:eastAsia="Times New Roman" w:hAnsi="Arial" w:cs="Arial"/>
          <w:b/>
          <w:bCs/>
          <w:color w:val="000000"/>
          <w:kern w:val="36"/>
          <w:sz w:val="28"/>
          <w:szCs w:val="28"/>
          <w14:ligatures w14:val="none"/>
        </w:rPr>
        <w:t xml:space="preserve"> – Now and not yet</w:t>
      </w:r>
    </w:p>
    <w:p w14:paraId="72507FB7" w14:textId="77777777" w:rsidR="0015663E" w:rsidRPr="0015663E" w:rsidRDefault="0015663E" w:rsidP="0015663E">
      <w:pPr>
        <w:shd w:val="clear" w:color="auto" w:fill="FFFFFF"/>
        <w:spacing w:after="150" w:line="240" w:lineRule="auto"/>
        <w:outlineLvl w:val="1"/>
        <w:rPr>
          <w:rFonts w:ascii="Arial" w:eastAsia="Times New Roman" w:hAnsi="Arial" w:cs="Arial"/>
          <w:color w:val="000000"/>
          <w:kern w:val="0"/>
          <w:sz w:val="28"/>
          <w:szCs w:val="28"/>
          <w14:ligatures w14:val="none"/>
        </w:rPr>
      </w:pPr>
      <w:r w:rsidRPr="0015663E">
        <w:rPr>
          <w:rFonts w:ascii="Arial" w:eastAsia="Times New Roman" w:hAnsi="Arial" w:cs="Arial"/>
          <w:b/>
          <w:bCs/>
          <w:color w:val="103A71"/>
          <w:kern w:val="0"/>
          <w:sz w:val="28"/>
          <w:szCs w:val="28"/>
          <w14:ligatures w14:val="none"/>
        </w:rPr>
        <w:t>Begin with an opening prayer</w:t>
      </w:r>
    </w:p>
    <w:p w14:paraId="15409215"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Loving God, we gather today</w:t>
      </w:r>
      <w:r w:rsidRPr="0015663E">
        <w:rPr>
          <w:rFonts w:ascii="Arial" w:eastAsia="Times New Roman" w:hAnsi="Arial" w:cs="Arial"/>
          <w:color w:val="4D4D4D"/>
          <w:kern w:val="0"/>
          <w:sz w:val="27"/>
          <w:szCs w:val="27"/>
          <w14:ligatures w14:val="none"/>
        </w:rPr>
        <w:br/>
        <w:t>to explore your promise to always</w:t>
      </w:r>
      <w:r w:rsidRPr="0015663E">
        <w:rPr>
          <w:rFonts w:ascii="Arial" w:eastAsia="Times New Roman" w:hAnsi="Arial" w:cs="Arial"/>
          <w:color w:val="4D4D4D"/>
          <w:kern w:val="0"/>
          <w:sz w:val="27"/>
          <w:szCs w:val="27"/>
          <w14:ligatures w14:val="none"/>
        </w:rPr>
        <w:br/>
        <w:t>have our best interests at heart.</w:t>
      </w:r>
      <w:r w:rsidRPr="0015663E">
        <w:rPr>
          <w:rFonts w:ascii="Arial" w:eastAsia="Times New Roman" w:hAnsi="Arial" w:cs="Arial"/>
          <w:color w:val="4D4D4D"/>
          <w:kern w:val="0"/>
          <w:sz w:val="27"/>
          <w:szCs w:val="27"/>
          <w14:ligatures w14:val="none"/>
        </w:rPr>
        <w:br/>
        <w:t>Help us as we think about the promises we make too.</w:t>
      </w:r>
      <w:r w:rsidRPr="0015663E">
        <w:rPr>
          <w:rFonts w:ascii="Arial" w:eastAsia="Times New Roman" w:hAnsi="Arial" w:cs="Arial"/>
          <w:color w:val="4D4D4D"/>
          <w:kern w:val="0"/>
          <w:sz w:val="27"/>
          <w:szCs w:val="27"/>
          <w14:ligatures w14:val="none"/>
        </w:rPr>
        <w:br/>
      </w:r>
      <w:r w:rsidRPr="0015663E">
        <w:rPr>
          <w:rFonts w:ascii="Arial" w:eastAsia="Times New Roman" w:hAnsi="Arial" w:cs="Arial"/>
          <w:b/>
          <w:bCs/>
          <w:color w:val="4D4D4D"/>
          <w:kern w:val="0"/>
          <w:sz w:val="27"/>
          <w:szCs w:val="27"/>
          <w14:ligatures w14:val="none"/>
        </w:rPr>
        <w:t>Amen.</w:t>
      </w:r>
    </w:p>
    <w:p w14:paraId="0FFDB786" w14:textId="77777777" w:rsidR="00CA7785" w:rsidRDefault="00CA7785" w:rsidP="00CA7785">
      <w:pPr>
        <w:shd w:val="clear" w:color="auto" w:fill="FFFFFF"/>
        <w:spacing w:after="150" w:line="375" w:lineRule="atLeast"/>
        <w:rPr>
          <w:rFonts w:ascii="Arial" w:eastAsia="Times New Roman" w:hAnsi="Arial" w:cs="Arial"/>
          <w:b/>
          <w:bCs/>
          <w:color w:val="103A71"/>
          <w:kern w:val="0"/>
          <w:sz w:val="28"/>
          <w:szCs w:val="28"/>
          <w14:ligatures w14:val="none"/>
        </w:rPr>
      </w:pPr>
    </w:p>
    <w:p w14:paraId="16FAACA7" w14:textId="1B43B830" w:rsidR="0015663E" w:rsidRPr="0015663E" w:rsidRDefault="0015663E" w:rsidP="00CA7785">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b/>
          <w:bCs/>
          <w:color w:val="103A71"/>
          <w:kern w:val="0"/>
          <w:sz w:val="28"/>
          <w:szCs w:val="28"/>
          <w14:ligatures w14:val="none"/>
        </w:rPr>
        <w:t>Read the passage</w:t>
      </w:r>
    </w:p>
    <w:p w14:paraId="29BE3266"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45BBE63" w14:textId="6BA643CD" w:rsidR="00CA7785" w:rsidRPr="00CA7785" w:rsidRDefault="0015663E" w:rsidP="00CA7785">
      <w:pPr>
        <w:pStyle w:val="Heading3"/>
        <w:shd w:val="clear" w:color="auto" w:fill="FFFFFF"/>
        <w:spacing w:before="300" w:after="150"/>
        <w:rPr>
          <w:rFonts w:ascii="Segoe UI" w:eastAsia="Times New Roman" w:hAnsi="Segoe UI" w:cs="Segoe UI"/>
          <w:b/>
          <w:bCs/>
          <w:color w:val="000000"/>
          <w:kern w:val="0"/>
          <w:sz w:val="27"/>
          <w:szCs w:val="27"/>
          <w14:ligatures w14:val="none"/>
        </w:rPr>
      </w:pPr>
      <w:r w:rsidRPr="0015663E">
        <w:rPr>
          <w:rFonts w:ascii="Arial" w:eastAsia="Times New Roman" w:hAnsi="Arial" w:cs="Arial"/>
          <w:color w:val="4D4D4D"/>
          <w:kern w:val="0"/>
          <w:sz w:val="27"/>
          <w:szCs w:val="27"/>
          <w14:ligatures w14:val="none"/>
        </w:rPr>
        <w:t> </w:t>
      </w:r>
      <w:r w:rsidR="00CA7785" w:rsidRPr="00CA7785">
        <w:rPr>
          <w:rFonts w:ascii="Segoe UI" w:eastAsia="Times New Roman" w:hAnsi="Segoe UI" w:cs="Segoe UI"/>
          <w:b/>
          <w:bCs/>
          <w:color w:val="000000"/>
          <w:kern w:val="0"/>
          <w:sz w:val="27"/>
          <w:szCs w:val="27"/>
          <w14:ligatures w14:val="none"/>
        </w:rPr>
        <w:t>The </w:t>
      </w:r>
      <w:r w:rsidR="00CA7785" w:rsidRPr="00CA7785">
        <w:rPr>
          <w:rFonts w:ascii="Segoe UI" w:eastAsia="Times New Roman" w:hAnsi="Segoe UI" w:cs="Segoe UI"/>
          <w:b/>
          <w:bCs/>
          <w:smallCaps/>
          <w:color w:val="000000"/>
          <w:kern w:val="0"/>
          <w:sz w:val="27"/>
          <w:szCs w:val="27"/>
          <w14:ligatures w14:val="none"/>
        </w:rPr>
        <w:t>Lord</w:t>
      </w:r>
      <w:r w:rsidR="00CA7785" w:rsidRPr="00CA7785">
        <w:rPr>
          <w:rFonts w:ascii="Segoe UI" w:eastAsia="Times New Roman" w:hAnsi="Segoe UI" w:cs="Segoe UI"/>
          <w:b/>
          <w:bCs/>
          <w:color w:val="000000"/>
          <w:kern w:val="0"/>
          <w:sz w:val="27"/>
          <w:szCs w:val="27"/>
          <w14:ligatures w14:val="none"/>
        </w:rPr>
        <w:t xml:space="preserve">’s Covenant </w:t>
      </w:r>
      <w:r w:rsidR="00CA7785">
        <w:rPr>
          <w:rFonts w:ascii="Segoe UI" w:eastAsia="Times New Roman" w:hAnsi="Segoe UI" w:cs="Segoe UI"/>
          <w:b/>
          <w:bCs/>
          <w:color w:val="000000"/>
          <w:kern w:val="0"/>
          <w:sz w:val="27"/>
          <w:szCs w:val="27"/>
          <w14:ligatures w14:val="none"/>
        </w:rPr>
        <w:t>w</w:t>
      </w:r>
      <w:r w:rsidR="00CA7785" w:rsidRPr="00CA7785">
        <w:rPr>
          <w:rFonts w:ascii="Segoe UI" w:eastAsia="Times New Roman" w:hAnsi="Segoe UI" w:cs="Segoe UI"/>
          <w:b/>
          <w:bCs/>
          <w:color w:val="000000"/>
          <w:kern w:val="0"/>
          <w:sz w:val="27"/>
          <w:szCs w:val="27"/>
          <w14:ligatures w14:val="none"/>
        </w:rPr>
        <w:t>ith Abram</w:t>
      </w:r>
    </w:p>
    <w:p w14:paraId="0EA3C398"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14:ligatures w14:val="none"/>
        </w:rPr>
        <w:t>15 </w:t>
      </w:r>
      <w:r w:rsidRPr="00CA7785">
        <w:rPr>
          <w:rFonts w:ascii="Calibri" w:eastAsia="Times New Roman" w:hAnsi="Calibri" w:cs="Calibri"/>
          <w:color w:val="000000"/>
          <w:kern w:val="0"/>
          <w:sz w:val="28"/>
          <w:szCs w:val="28"/>
          <w14:ligatures w14:val="none"/>
        </w:rPr>
        <w:t>After this, the word of the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came to Abram in a vision:</w:t>
      </w:r>
    </w:p>
    <w:p w14:paraId="3B9359B6" w14:textId="3D8D46C7" w:rsidR="00CA7785" w:rsidRPr="00CA7785" w:rsidRDefault="00CA7785" w:rsidP="00CA7785">
      <w:pPr>
        <w:shd w:val="clear" w:color="auto" w:fill="FFFFFF"/>
        <w:spacing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color w:val="000000"/>
          <w:kern w:val="0"/>
          <w:sz w:val="28"/>
          <w:szCs w:val="28"/>
          <w14:ligatures w14:val="none"/>
        </w:rPr>
        <w:t>“Do not be afraid, Abram.</w:t>
      </w:r>
      <w:r w:rsidRPr="00CA7785">
        <w:rPr>
          <w:rFonts w:ascii="Calibri" w:eastAsia="Times New Roman" w:hAnsi="Calibri" w:cs="Calibri"/>
          <w:color w:val="000000"/>
          <w:kern w:val="0"/>
          <w:sz w:val="28"/>
          <w:szCs w:val="28"/>
          <w14:ligatures w14:val="none"/>
        </w:rPr>
        <w:br/>
        <w:t>    I am your shield,</w:t>
      </w:r>
      <w:r w:rsidRPr="00CA7785">
        <w:rPr>
          <w:rFonts w:ascii="Calibri" w:eastAsia="Times New Roman" w:hAnsi="Calibri" w:cs="Calibri"/>
          <w:color w:val="000000"/>
          <w:kern w:val="0"/>
          <w:sz w:val="28"/>
          <w:szCs w:val="28"/>
          <w14:ligatures w14:val="none"/>
        </w:rPr>
        <w:t xml:space="preserve"> </w:t>
      </w:r>
      <w:r w:rsidRPr="00CA7785">
        <w:rPr>
          <w:rFonts w:ascii="Calibri" w:eastAsia="Times New Roman" w:hAnsi="Calibri" w:cs="Calibri"/>
          <w:color w:val="000000"/>
          <w:kern w:val="0"/>
          <w:sz w:val="28"/>
          <w:szCs w:val="28"/>
          <w14:ligatures w14:val="none"/>
        </w:rPr>
        <w:br/>
        <w:t>    your very great reward.”</w:t>
      </w:r>
    </w:p>
    <w:p w14:paraId="1EE57D80" w14:textId="16A399D3" w:rsidR="00CA7785" w:rsidRPr="00CA7785" w:rsidRDefault="00CA7785" w:rsidP="00CA7785">
      <w:pPr>
        <w:shd w:val="clear" w:color="auto" w:fill="FFFFFF"/>
        <w:spacing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2 </w:t>
      </w:r>
      <w:r w:rsidRPr="00CA7785">
        <w:rPr>
          <w:rFonts w:ascii="Calibri" w:eastAsia="Times New Roman" w:hAnsi="Calibri" w:cs="Calibri"/>
          <w:color w:val="000000"/>
          <w:kern w:val="0"/>
          <w:sz w:val="28"/>
          <w:szCs w:val="28"/>
          <w14:ligatures w14:val="none"/>
        </w:rPr>
        <w:t>But Abram said, “Sovereign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what can you give me since I remain childless and the one who will inherit</w:t>
      </w:r>
      <w:r>
        <w:rPr>
          <w:rFonts w:ascii="Calibri" w:eastAsia="Times New Roman" w:hAnsi="Calibri" w:cs="Calibri"/>
          <w:color w:val="000000"/>
          <w:kern w:val="0"/>
          <w:sz w:val="28"/>
          <w:szCs w:val="28"/>
          <w:vertAlign w:val="superscript"/>
          <w14:ligatures w14:val="none"/>
        </w:rPr>
        <w:t xml:space="preserve"> </w:t>
      </w:r>
      <w:r w:rsidRPr="00CA7785">
        <w:rPr>
          <w:rFonts w:ascii="Calibri" w:eastAsia="Times New Roman" w:hAnsi="Calibri" w:cs="Calibri"/>
          <w:color w:val="000000"/>
          <w:kern w:val="0"/>
          <w:sz w:val="28"/>
          <w:szCs w:val="28"/>
          <w14:ligatures w14:val="none"/>
        </w:rPr>
        <w:t>my estate is Eliezer of Damascus?” </w:t>
      </w:r>
      <w:r w:rsidRPr="00CA7785">
        <w:rPr>
          <w:rFonts w:ascii="Calibri" w:eastAsia="Times New Roman" w:hAnsi="Calibri" w:cs="Calibri"/>
          <w:b/>
          <w:bCs/>
          <w:color w:val="000000"/>
          <w:kern w:val="0"/>
          <w:sz w:val="28"/>
          <w:szCs w:val="28"/>
          <w:vertAlign w:val="superscript"/>
          <w14:ligatures w14:val="none"/>
        </w:rPr>
        <w:t>3 </w:t>
      </w:r>
      <w:r w:rsidRPr="00CA7785">
        <w:rPr>
          <w:rFonts w:ascii="Calibri" w:eastAsia="Times New Roman" w:hAnsi="Calibri" w:cs="Calibri"/>
          <w:color w:val="000000"/>
          <w:kern w:val="0"/>
          <w:sz w:val="28"/>
          <w:szCs w:val="28"/>
          <w14:ligatures w14:val="none"/>
        </w:rPr>
        <w:t xml:space="preserve">And Abram said, “You have given me no children; </w:t>
      </w:r>
      <w:proofErr w:type="gramStart"/>
      <w:r w:rsidRPr="00CA7785">
        <w:rPr>
          <w:rFonts w:ascii="Calibri" w:eastAsia="Times New Roman" w:hAnsi="Calibri" w:cs="Calibri"/>
          <w:color w:val="000000"/>
          <w:kern w:val="0"/>
          <w:sz w:val="28"/>
          <w:szCs w:val="28"/>
          <w14:ligatures w14:val="none"/>
        </w:rPr>
        <w:t>so</w:t>
      </w:r>
      <w:proofErr w:type="gramEnd"/>
      <w:r w:rsidRPr="00CA7785">
        <w:rPr>
          <w:rFonts w:ascii="Calibri" w:eastAsia="Times New Roman" w:hAnsi="Calibri" w:cs="Calibri"/>
          <w:color w:val="000000"/>
          <w:kern w:val="0"/>
          <w:sz w:val="28"/>
          <w:szCs w:val="28"/>
          <w14:ligatures w14:val="none"/>
        </w:rPr>
        <w:t xml:space="preserve"> a servant in my household will be my heir.”</w:t>
      </w:r>
    </w:p>
    <w:p w14:paraId="650C5DEE" w14:textId="679A1ACA"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4 </w:t>
      </w:r>
      <w:r w:rsidRPr="00CA7785">
        <w:rPr>
          <w:rFonts w:ascii="Calibri" w:eastAsia="Times New Roman" w:hAnsi="Calibri" w:cs="Calibri"/>
          <w:color w:val="000000"/>
          <w:kern w:val="0"/>
          <w:sz w:val="28"/>
          <w:szCs w:val="28"/>
          <w14:ligatures w14:val="none"/>
        </w:rPr>
        <w:t>Then the word of the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came to him: “This man will not be your heir, but a son who is your own flesh and blood will be your heir.” </w:t>
      </w:r>
      <w:r w:rsidRPr="00CA7785">
        <w:rPr>
          <w:rFonts w:ascii="Calibri" w:eastAsia="Times New Roman" w:hAnsi="Calibri" w:cs="Calibri"/>
          <w:b/>
          <w:bCs/>
          <w:color w:val="000000"/>
          <w:kern w:val="0"/>
          <w:sz w:val="28"/>
          <w:szCs w:val="28"/>
          <w:vertAlign w:val="superscript"/>
          <w14:ligatures w14:val="none"/>
        </w:rPr>
        <w:t>5 </w:t>
      </w:r>
      <w:r w:rsidRPr="00CA7785">
        <w:rPr>
          <w:rFonts w:ascii="Calibri" w:eastAsia="Times New Roman" w:hAnsi="Calibri" w:cs="Calibri"/>
          <w:color w:val="000000"/>
          <w:kern w:val="0"/>
          <w:sz w:val="28"/>
          <w:szCs w:val="28"/>
          <w14:ligatures w14:val="none"/>
        </w:rPr>
        <w:t>He took him outside and said, “Look up at the sky and count the stars—if indeed you can count them.” Then he said to him, “So shall your offspring</w:t>
      </w:r>
      <w:r>
        <w:rPr>
          <w:rFonts w:ascii="Calibri" w:eastAsia="Times New Roman" w:hAnsi="Calibri" w:cs="Calibri"/>
          <w:color w:val="000000"/>
          <w:kern w:val="0"/>
          <w:sz w:val="28"/>
          <w:szCs w:val="28"/>
          <w:vertAlign w:val="superscript"/>
          <w14:ligatures w14:val="none"/>
        </w:rPr>
        <w:t xml:space="preserve"> </w:t>
      </w:r>
      <w:r w:rsidRPr="00CA7785">
        <w:rPr>
          <w:rFonts w:ascii="Calibri" w:eastAsia="Times New Roman" w:hAnsi="Calibri" w:cs="Calibri"/>
          <w:color w:val="000000"/>
          <w:kern w:val="0"/>
          <w:sz w:val="28"/>
          <w:szCs w:val="28"/>
          <w14:ligatures w14:val="none"/>
        </w:rPr>
        <w:t>be.”</w:t>
      </w:r>
    </w:p>
    <w:p w14:paraId="267C69C6"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6 </w:t>
      </w:r>
      <w:r w:rsidRPr="00CA7785">
        <w:rPr>
          <w:rFonts w:ascii="Calibri" w:eastAsia="Times New Roman" w:hAnsi="Calibri" w:cs="Calibri"/>
          <w:color w:val="000000"/>
          <w:kern w:val="0"/>
          <w:sz w:val="28"/>
          <w:szCs w:val="28"/>
          <w14:ligatures w14:val="none"/>
        </w:rPr>
        <w:t>Abram believed the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and he credited it to him as righteousness.</w:t>
      </w:r>
    </w:p>
    <w:p w14:paraId="0DF2A381"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7 </w:t>
      </w:r>
      <w:r w:rsidRPr="00CA7785">
        <w:rPr>
          <w:rFonts w:ascii="Calibri" w:eastAsia="Times New Roman" w:hAnsi="Calibri" w:cs="Calibri"/>
          <w:color w:val="000000"/>
          <w:kern w:val="0"/>
          <w:sz w:val="28"/>
          <w:szCs w:val="28"/>
          <w14:ligatures w14:val="none"/>
        </w:rPr>
        <w:t>He also said to him, “I am the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who brought you out of Ur of the Chaldeans to give you this land to take possession of it.”</w:t>
      </w:r>
    </w:p>
    <w:p w14:paraId="307745C9"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8 </w:t>
      </w:r>
      <w:r w:rsidRPr="00CA7785">
        <w:rPr>
          <w:rFonts w:ascii="Calibri" w:eastAsia="Times New Roman" w:hAnsi="Calibri" w:cs="Calibri"/>
          <w:color w:val="000000"/>
          <w:kern w:val="0"/>
          <w:sz w:val="28"/>
          <w:szCs w:val="28"/>
          <w14:ligatures w14:val="none"/>
        </w:rPr>
        <w:t>But Abram said, “Sovereign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how can I know that I will gain possession of it?”</w:t>
      </w:r>
    </w:p>
    <w:p w14:paraId="6ABCF327"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9 </w:t>
      </w:r>
      <w:r w:rsidRPr="00CA7785">
        <w:rPr>
          <w:rFonts w:ascii="Calibri" w:eastAsia="Times New Roman" w:hAnsi="Calibri" w:cs="Calibri"/>
          <w:color w:val="000000"/>
          <w:kern w:val="0"/>
          <w:sz w:val="28"/>
          <w:szCs w:val="28"/>
          <w14:ligatures w14:val="none"/>
        </w:rPr>
        <w:t>So the </w:t>
      </w:r>
      <w:r w:rsidRPr="00CA7785">
        <w:rPr>
          <w:rFonts w:ascii="Calibri" w:eastAsia="Times New Roman" w:hAnsi="Calibri" w:cs="Calibri"/>
          <w:smallCaps/>
          <w:color w:val="000000"/>
          <w:kern w:val="0"/>
          <w:sz w:val="28"/>
          <w:szCs w:val="28"/>
          <w14:ligatures w14:val="none"/>
        </w:rPr>
        <w:t>Lord</w:t>
      </w:r>
      <w:r w:rsidRPr="00CA7785">
        <w:rPr>
          <w:rFonts w:ascii="Calibri" w:eastAsia="Times New Roman" w:hAnsi="Calibri" w:cs="Calibri"/>
          <w:color w:val="000000"/>
          <w:kern w:val="0"/>
          <w:sz w:val="28"/>
          <w:szCs w:val="28"/>
          <w14:ligatures w14:val="none"/>
        </w:rPr>
        <w:t> said to him, “Bring me a heifer, a goat and a ram, each three years old, along with a dove and a young pigeon.”</w:t>
      </w:r>
    </w:p>
    <w:p w14:paraId="6DC915C7"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lastRenderedPageBreak/>
        <w:t>10 </w:t>
      </w:r>
      <w:r w:rsidRPr="00CA7785">
        <w:rPr>
          <w:rFonts w:ascii="Calibri" w:eastAsia="Times New Roman" w:hAnsi="Calibri" w:cs="Calibri"/>
          <w:color w:val="000000"/>
          <w:kern w:val="0"/>
          <w:sz w:val="28"/>
          <w:szCs w:val="28"/>
          <w14:ligatures w14:val="none"/>
        </w:rPr>
        <w:t>Abram brought all these to him, cut them in two and arranged the halves opposite each other; the birds, however, he did not cut in half. </w:t>
      </w:r>
      <w:r w:rsidRPr="00CA7785">
        <w:rPr>
          <w:rFonts w:ascii="Calibri" w:eastAsia="Times New Roman" w:hAnsi="Calibri" w:cs="Calibri"/>
          <w:b/>
          <w:bCs/>
          <w:color w:val="000000"/>
          <w:kern w:val="0"/>
          <w:sz w:val="28"/>
          <w:szCs w:val="28"/>
          <w:vertAlign w:val="superscript"/>
          <w14:ligatures w14:val="none"/>
        </w:rPr>
        <w:t>11 </w:t>
      </w:r>
      <w:r w:rsidRPr="00CA7785">
        <w:rPr>
          <w:rFonts w:ascii="Calibri" w:eastAsia="Times New Roman" w:hAnsi="Calibri" w:cs="Calibri"/>
          <w:color w:val="000000"/>
          <w:kern w:val="0"/>
          <w:sz w:val="28"/>
          <w:szCs w:val="28"/>
          <w14:ligatures w14:val="none"/>
        </w:rPr>
        <w:t>Then birds of prey came down on the carcasses, but Abram drove them away.</w:t>
      </w:r>
    </w:p>
    <w:p w14:paraId="565561BC" w14:textId="77777777" w:rsidR="00CA7785" w:rsidRPr="00CA7785" w:rsidRDefault="00CA7785" w:rsidP="00CA7785">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A7785">
        <w:rPr>
          <w:rFonts w:ascii="Calibri" w:eastAsia="Times New Roman" w:hAnsi="Calibri" w:cs="Calibri"/>
          <w:b/>
          <w:bCs/>
          <w:color w:val="000000"/>
          <w:kern w:val="0"/>
          <w:sz w:val="28"/>
          <w:szCs w:val="28"/>
          <w:vertAlign w:val="superscript"/>
          <w14:ligatures w14:val="none"/>
        </w:rPr>
        <w:t>12 </w:t>
      </w:r>
      <w:r w:rsidRPr="00CA7785">
        <w:rPr>
          <w:rFonts w:ascii="Calibri" w:eastAsia="Times New Roman" w:hAnsi="Calibri" w:cs="Calibri"/>
          <w:color w:val="000000"/>
          <w:kern w:val="0"/>
          <w:sz w:val="28"/>
          <w:szCs w:val="28"/>
          <w14:ligatures w14:val="none"/>
        </w:rPr>
        <w:t>As the sun was setting, Abram fell into a deep sleep, and a thick and dreadful darkness came over him. </w:t>
      </w:r>
    </w:p>
    <w:p w14:paraId="1F00B265" w14:textId="64840FBF" w:rsidR="0015663E" w:rsidRPr="00CA7785" w:rsidRDefault="00CA7785" w:rsidP="0015663E">
      <w:pPr>
        <w:shd w:val="clear" w:color="auto" w:fill="FFFFFF"/>
        <w:spacing w:after="150" w:line="375" w:lineRule="atLeast"/>
        <w:rPr>
          <w:rStyle w:val="text"/>
          <w:rFonts w:ascii="Calibri" w:hAnsi="Calibri" w:cs="Calibri"/>
          <w:color w:val="000000"/>
          <w:sz w:val="28"/>
          <w:szCs w:val="28"/>
          <w:shd w:val="clear" w:color="auto" w:fill="FFFFFF"/>
        </w:rPr>
      </w:pPr>
      <w:r w:rsidRPr="00CA7785">
        <w:rPr>
          <w:rStyle w:val="text"/>
          <w:rFonts w:ascii="Calibri" w:hAnsi="Calibri" w:cs="Calibri"/>
          <w:b/>
          <w:bCs/>
          <w:color w:val="000000"/>
          <w:sz w:val="28"/>
          <w:szCs w:val="28"/>
          <w:shd w:val="clear" w:color="auto" w:fill="FFFFFF"/>
          <w:vertAlign w:val="superscript"/>
        </w:rPr>
        <w:t>17 </w:t>
      </w:r>
      <w:r w:rsidRPr="00CA7785">
        <w:rPr>
          <w:rStyle w:val="text"/>
          <w:rFonts w:ascii="Calibri" w:hAnsi="Calibri" w:cs="Calibri"/>
          <w:color w:val="000000"/>
          <w:sz w:val="28"/>
          <w:szCs w:val="28"/>
          <w:shd w:val="clear" w:color="auto" w:fill="FFFFFF"/>
        </w:rPr>
        <w:t xml:space="preserve">When the sun had set and darkness had fallen, a smoking </w:t>
      </w:r>
      <w:proofErr w:type="spellStart"/>
      <w:r w:rsidRPr="00CA7785">
        <w:rPr>
          <w:rStyle w:val="text"/>
          <w:rFonts w:ascii="Calibri" w:hAnsi="Calibri" w:cs="Calibri"/>
          <w:color w:val="000000"/>
          <w:sz w:val="28"/>
          <w:szCs w:val="28"/>
          <w:shd w:val="clear" w:color="auto" w:fill="FFFFFF"/>
        </w:rPr>
        <w:t>firepot</w:t>
      </w:r>
      <w:proofErr w:type="spellEnd"/>
      <w:r w:rsidRPr="00CA7785">
        <w:rPr>
          <w:rStyle w:val="text"/>
          <w:rFonts w:ascii="Calibri" w:hAnsi="Calibri" w:cs="Calibri"/>
          <w:color w:val="000000"/>
          <w:sz w:val="28"/>
          <w:szCs w:val="28"/>
          <w:shd w:val="clear" w:color="auto" w:fill="FFFFFF"/>
        </w:rPr>
        <w:t xml:space="preserve"> with a blazing torch appeared and passed between the pieces.</w:t>
      </w:r>
      <w:r w:rsidRPr="00CA7785">
        <w:rPr>
          <w:rFonts w:ascii="Calibri" w:hAnsi="Calibri" w:cs="Calibri"/>
          <w:color w:val="000000"/>
          <w:sz w:val="28"/>
          <w:szCs w:val="28"/>
          <w:shd w:val="clear" w:color="auto" w:fill="FFFFFF"/>
        </w:rPr>
        <w:t> </w:t>
      </w:r>
      <w:r w:rsidRPr="00CA7785">
        <w:rPr>
          <w:rStyle w:val="text"/>
          <w:rFonts w:ascii="Calibri" w:hAnsi="Calibri" w:cs="Calibri"/>
          <w:b/>
          <w:bCs/>
          <w:color w:val="000000"/>
          <w:sz w:val="28"/>
          <w:szCs w:val="28"/>
          <w:shd w:val="clear" w:color="auto" w:fill="FFFFFF"/>
          <w:vertAlign w:val="superscript"/>
        </w:rPr>
        <w:t>18 </w:t>
      </w:r>
      <w:r w:rsidRPr="00CA7785">
        <w:rPr>
          <w:rStyle w:val="text"/>
          <w:rFonts w:ascii="Calibri" w:hAnsi="Calibri" w:cs="Calibri"/>
          <w:color w:val="000000"/>
          <w:sz w:val="28"/>
          <w:szCs w:val="28"/>
          <w:shd w:val="clear" w:color="auto" w:fill="FFFFFF"/>
        </w:rPr>
        <w:t>On that day the </w:t>
      </w:r>
      <w:r w:rsidRPr="00CA7785">
        <w:rPr>
          <w:rStyle w:val="small-caps"/>
          <w:rFonts w:ascii="Calibri" w:hAnsi="Calibri" w:cs="Calibri"/>
          <w:smallCaps/>
          <w:color w:val="000000"/>
          <w:sz w:val="28"/>
          <w:szCs w:val="28"/>
          <w:shd w:val="clear" w:color="auto" w:fill="FFFFFF"/>
        </w:rPr>
        <w:t>Lord</w:t>
      </w:r>
      <w:r w:rsidRPr="00CA7785">
        <w:rPr>
          <w:rStyle w:val="text"/>
          <w:rFonts w:ascii="Calibri" w:hAnsi="Calibri" w:cs="Calibri"/>
          <w:color w:val="000000"/>
          <w:sz w:val="28"/>
          <w:szCs w:val="28"/>
          <w:shd w:val="clear" w:color="auto" w:fill="FFFFFF"/>
        </w:rPr>
        <w:t> made a covenant with Abram and said, “To your descendants I give this land, from the Wadi</w:t>
      </w:r>
      <w:r w:rsidRPr="00CA7785">
        <w:rPr>
          <w:rStyle w:val="text"/>
          <w:rFonts w:ascii="Calibri" w:hAnsi="Calibri" w:cs="Calibri"/>
          <w:color w:val="000000"/>
          <w:sz w:val="28"/>
          <w:szCs w:val="28"/>
          <w:shd w:val="clear" w:color="auto" w:fill="FFFFFF"/>
          <w:vertAlign w:val="superscript"/>
        </w:rPr>
        <w:t>[</w:t>
      </w:r>
      <w:hyperlink r:id="rId5" w:anchor="fen-NIV-379e" w:tooltip="See footnote e" w:history="1">
        <w:r w:rsidRPr="00CA7785">
          <w:rPr>
            <w:rStyle w:val="Hyperlink"/>
            <w:rFonts w:ascii="Calibri" w:hAnsi="Calibri" w:cs="Calibri"/>
            <w:color w:val="4A4A4A"/>
            <w:sz w:val="28"/>
            <w:szCs w:val="28"/>
            <w:vertAlign w:val="superscript"/>
          </w:rPr>
          <w:t>e</w:t>
        </w:r>
      </w:hyperlink>
      <w:r w:rsidRPr="00CA7785">
        <w:rPr>
          <w:rStyle w:val="text"/>
          <w:rFonts w:ascii="Calibri" w:hAnsi="Calibri" w:cs="Calibri"/>
          <w:color w:val="000000"/>
          <w:sz w:val="28"/>
          <w:szCs w:val="28"/>
          <w:shd w:val="clear" w:color="auto" w:fill="FFFFFF"/>
          <w:vertAlign w:val="superscript"/>
        </w:rPr>
        <w:t>]</w:t>
      </w:r>
      <w:r w:rsidRPr="00CA7785">
        <w:rPr>
          <w:rStyle w:val="text"/>
          <w:rFonts w:ascii="Calibri" w:hAnsi="Calibri" w:cs="Calibri"/>
          <w:color w:val="000000"/>
          <w:sz w:val="28"/>
          <w:szCs w:val="28"/>
          <w:shd w:val="clear" w:color="auto" w:fill="FFFFFF"/>
        </w:rPr>
        <w:t> of Egypt to the great river, the Euphrates</w:t>
      </w:r>
      <w:r w:rsidRPr="00CA7785">
        <w:rPr>
          <w:rStyle w:val="text"/>
          <w:rFonts w:ascii="Calibri" w:hAnsi="Calibri" w:cs="Calibri"/>
          <w:color w:val="000000"/>
          <w:sz w:val="28"/>
          <w:szCs w:val="28"/>
          <w:shd w:val="clear" w:color="auto" w:fill="FFFFFF"/>
        </w:rPr>
        <w:t>.</w:t>
      </w:r>
    </w:p>
    <w:p w14:paraId="4270FE99" w14:textId="77777777" w:rsidR="00CA7785" w:rsidRPr="0015663E" w:rsidRDefault="00CA7785" w:rsidP="0015663E">
      <w:pPr>
        <w:shd w:val="clear" w:color="auto" w:fill="FFFFFF"/>
        <w:spacing w:after="150" w:line="375" w:lineRule="atLeast"/>
        <w:rPr>
          <w:rFonts w:ascii="Calibri" w:eastAsia="Times New Roman" w:hAnsi="Calibri" w:cs="Calibri"/>
          <w:color w:val="4D4D4D"/>
          <w:kern w:val="0"/>
          <w:sz w:val="28"/>
          <w:szCs w:val="28"/>
          <w14:ligatures w14:val="none"/>
        </w:rPr>
      </w:pPr>
    </w:p>
    <w:p w14:paraId="78C8882F" w14:textId="77777777" w:rsidR="0015663E" w:rsidRPr="0015663E" w:rsidRDefault="0015663E" w:rsidP="0015663E">
      <w:pPr>
        <w:shd w:val="clear" w:color="auto" w:fill="FFFFFF"/>
        <w:spacing w:after="150" w:line="240" w:lineRule="auto"/>
        <w:outlineLvl w:val="1"/>
        <w:rPr>
          <w:rFonts w:ascii="Arial" w:eastAsia="Times New Roman" w:hAnsi="Arial" w:cs="Arial"/>
          <w:color w:val="000000"/>
          <w:kern w:val="0"/>
          <w:sz w:val="28"/>
          <w:szCs w:val="28"/>
          <w14:ligatures w14:val="none"/>
        </w:rPr>
      </w:pPr>
      <w:r w:rsidRPr="0015663E">
        <w:rPr>
          <w:rFonts w:ascii="Arial" w:eastAsia="Times New Roman" w:hAnsi="Arial" w:cs="Arial"/>
          <w:b/>
          <w:bCs/>
          <w:color w:val="9E4778"/>
          <w:kern w:val="0"/>
          <w:sz w:val="28"/>
          <w:szCs w:val="28"/>
          <w14:ligatures w14:val="none"/>
        </w:rPr>
        <w:t>Explore and respond to the text</w:t>
      </w:r>
    </w:p>
    <w:p w14:paraId="401D60F5" w14:textId="4761D7B2"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i/>
          <w:iCs/>
          <w:color w:val="4D4D4D"/>
          <w:kern w:val="0"/>
          <w:sz w:val="27"/>
          <w:szCs w:val="27"/>
          <w14:ligatures w14:val="none"/>
        </w:rPr>
        <w:t>Start by reading the Bible notes below. You may want to read them more than once</w:t>
      </w:r>
      <w:r w:rsidR="00CA7785">
        <w:rPr>
          <w:rFonts w:ascii="Arial" w:eastAsia="Times New Roman" w:hAnsi="Arial" w:cs="Arial"/>
          <w:i/>
          <w:iCs/>
          <w:color w:val="4D4D4D"/>
          <w:kern w:val="0"/>
          <w:sz w:val="27"/>
          <w:szCs w:val="27"/>
          <w14:ligatures w14:val="none"/>
        </w:rPr>
        <w:t xml:space="preserve"> </w:t>
      </w:r>
      <w:r w:rsidRPr="0015663E">
        <w:rPr>
          <w:rFonts w:ascii="Arial" w:eastAsia="Times New Roman" w:hAnsi="Arial" w:cs="Arial"/>
          <w:i/>
          <w:iCs/>
          <w:color w:val="4D4D4D"/>
          <w:kern w:val="0"/>
          <w:sz w:val="27"/>
          <w:szCs w:val="27"/>
          <w14:ligatures w14:val="none"/>
        </w:rPr>
        <w:t>or pause after each paragraph to reflect on what you have read.</w:t>
      </w:r>
    </w:p>
    <w:p w14:paraId="421D6C0C"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p>
    <w:p w14:paraId="7DC6E86A" w14:textId="77777777" w:rsidR="0015663E" w:rsidRPr="0015663E" w:rsidRDefault="0015663E" w:rsidP="0015663E">
      <w:pPr>
        <w:shd w:val="clear" w:color="auto" w:fill="FFFFFF"/>
        <w:spacing w:after="150" w:line="240" w:lineRule="auto"/>
        <w:outlineLvl w:val="2"/>
        <w:rPr>
          <w:rFonts w:ascii="Arial" w:eastAsia="Times New Roman" w:hAnsi="Arial" w:cs="Arial"/>
          <w:color w:val="00396F"/>
          <w:kern w:val="0"/>
          <w:sz w:val="27"/>
          <w:szCs w:val="27"/>
          <w14:ligatures w14:val="none"/>
        </w:rPr>
      </w:pPr>
      <w:r w:rsidRPr="0015663E">
        <w:rPr>
          <w:rFonts w:ascii="Arial" w:eastAsia="Times New Roman" w:hAnsi="Arial" w:cs="Arial"/>
          <w:b/>
          <w:bCs/>
          <w:color w:val="9E4778"/>
          <w:kern w:val="0"/>
          <w:sz w:val="27"/>
          <w:szCs w:val="27"/>
          <w14:ligatures w14:val="none"/>
        </w:rPr>
        <w:t>Bible notes</w:t>
      </w:r>
      <w:r w:rsidRPr="0015663E">
        <w:rPr>
          <w:rFonts w:ascii="Arial" w:eastAsia="Times New Roman" w:hAnsi="Arial" w:cs="Arial"/>
          <w:b/>
          <w:bCs/>
          <w:color w:val="9E4778"/>
          <w:kern w:val="0"/>
          <w:sz w:val="27"/>
          <w:szCs w:val="27"/>
          <w14:ligatures w14:val="none"/>
        </w:rPr>
        <w:br/>
      </w:r>
    </w:p>
    <w:p w14:paraId="52CF2577"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xml:space="preserve">This part of Abram’s (later Abraham) life comes </w:t>
      </w:r>
      <w:proofErr w:type="gramStart"/>
      <w:r w:rsidRPr="0015663E">
        <w:rPr>
          <w:rFonts w:ascii="Arial" w:eastAsia="Times New Roman" w:hAnsi="Arial" w:cs="Arial"/>
          <w:color w:val="4D4D4D"/>
          <w:kern w:val="0"/>
          <w:sz w:val="27"/>
          <w:szCs w:val="27"/>
          <w14:ligatures w14:val="none"/>
        </w:rPr>
        <w:t>early on in the</w:t>
      </w:r>
      <w:proofErr w:type="gramEnd"/>
      <w:r w:rsidRPr="0015663E">
        <w:rPr>
          <w:rFonts w:ascii="Arial" w:eastAsia="Times New Roman" w:hAnsi="Arial" w:cs="Arial"/>
          <w:color w:val="4D4D4D"/>
          <w:kern w:val="0"/>
          <w:sz w:val="27"/>
          <w:szCs w:val="27"/>
          <w14:ligatures w14:val="none"/>
        </w:rPr>
        <w:t xml:space="preserve"> ‘big story’ of the people of God.  The story begins when Abram, Joseph’s great-grandfather, is called by God to leave his home and set off on a journey, destination unknown, with the promise that he will become a great nation. When he reaches Canaan, God promises Abram that this land will belong to his descendants. The events of this passage occur sometime later, after further journeying, some hazardous encounters and reiteration of God’s promise. Up to this point Abram has trusted God, including (in the preceding passage) choosing God rather than the creating of a new ally. However, his doubts are rising and, when God tells him not to be afraid, they come to the fore as Abram admits he cannot see a way for God’s promises to come true.</w:t>
      </w:r>
    </w:p>
    <w:p w14:paraId="6FDD22EA"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The ritual with the animals is part of a common commitment-making ceremony in the ancient Near East, a way of sealing a solemn agreement. Passing between the two halves of the slaughtered animal was a declaration of the seriousness of intention, inviting God to do to the promiser what had been done to the animal if the commitment was broken. God’s timing may not be what Abram would wish, but Abram is asked to trust that God will keep the promise of innumerable descendants.</w:t>
      </w:r>
    </w:p>
    <w:p w14:paraId="11915F4D"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xml:space="preserve">In the verses missing from the lectionary reading, verses 13-16, God goes further, foretelling to Abram the time when his descendants will be slaves in </w:t>
      </w:r>
      <w:r w:rsidRPr="0015663E">
        <w:rPr>
          <w:rFonts w:ascii="Arial" w:eastAsia="Times New Roman" w:hAnsi="Arial" w:cs="Arial"/>
          <w:color w:val="4D4D4D"/>
          <w:kern w:val="0"/>
          <w:sz w:val="27"/>
          <w:szCs w:val="27"/>
          <w14:ligatures w14:val="none"/>
        </w:rPr>
        <w:lastRenderedPageBreak/>
        <w:t>another land, and when God will rescue them and return them to this land that has been promised to Abram. We look back knowing the rest of this story – of Joseph, slavery, Moses and the Exodus and wilderness wandering – but for Abram this is all part of the ‘not yet’.</w:t>
      </w:r>
    </w:p>
    <w:p w14:paraId="1101BCDB"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p>
    <w:p w14:paraId="4D3A1BEF" w14:textId="0F9CAEC5" w:rsidR="0015663E" w:rsidRPr="0015663E" w:rsidRDefault="0015663E" w:rsidP="00CA7785">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r w:rsidRPr="0015663E">
        <w:rPr>
          <w:rFonts w:ascii="Arial" w:eastAsia="Times New Roman" w:hAnsi="Arial" w:cs="Arial"/>
          <w:b/>
          <w:bCs/>
          <w:color w:val="9E4778"/>
          <w:kern w:val="0"/>
          <w:sz w:val="27"/>
          <w:szCs w:val="27"/>
          <w14:ligatures w14:val="none"/>
        </w:rPr>
        <w:t>Reflection</w:t>
      </w:r>
    </w:p>
    <w:p w14:paraId="494E716C"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1620EA7"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xml:space="preserve">God is a master of impossible promises: that is, impossible to us, with our tiny imaginations! Have we sometimes tried to emulate God by offering our own impossible promises on the spur of the moment? Who hasn’t offered help to a friend, any time day or night? But when the time comes and we receive that desperate phone call, how many of us </w:t>
      </w:r>
      <w:proofErr w:type="gramStart"/>
      <w:r w:rsidRPr="0015663E">
        <w:rPr>
          <w:rFonts w:ascii="Arial" w:eastAsia="Times New Roman" w:hAnsi="Arial" w:cs="Arial"/>
          <w:color w:val="4D4D4D"/>
          <w:kern w:val="0"/>
          <w:sz w:val="27"/>
          <w:szCs w:val="27"/>
          <w14:ligatures w14:val="none"/>
        </w:rPr>
        <w:t>are able to</w:t>
      </w:r>
      <w:proofErr w:type="gramEnd"/>
      <w:r w:rsidRPr="0015663E">
        <w:rPr>
          <w:rFonts w:ascii="Arial" w:eastAsia="Times New Roman" w:hAnsi="Arial" w:cs="Arial"/>
          <w:color w:val="4D4D4D"/>
          <w:kern w:val="0"/>
          <w:sz w:val="27"/>
          <w:szCs w:val="27"/>
          <w14:ligatures w14:val="none"/>
        </w:rPr>
        <w:t xml:space="preserve"> drop everything in the middle of a working day or in the small hours? God keeps his promises; we may sometimes find it more difficult!</w:t>
      </w:r>
    </w:p>
    <w:p w14:paraId="09D91562"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p>
    <w:p w14:paraId="6815F59D" w14:textId="77777777" w:rsidR="0015663E" w:rsidRPr="0015663E" w:rsidRDefault="0015663E" w:rsidP="0015663E">
      <w:pPr>
        <w:shd w:val="clear" w:color="auto" w:fill="FFFFFF"/>
        <w:spacing w:after="150" w:line="240" w:lineRule="auto"/>
        <w:outlineLvl w:val="2"/>
        <w:rPr>
          <w:rFonts w:ascii="Arial" w:eastAsia="Times New Roman" w:hAnsi="Arial" w:cs="Arial"/>
          <w:color w:val="00396F"/>
          <w:kern w:val="0"/>
          <w:sz w:val="27"/>
          <w:szCs w:val="27"/>
          <w14:ligatures w14:val="none"/>
        </w:rPr>
      </w:pPr>
      <w:r w:rsidRPr="0015663E">
        <w:rPr>
          <w:rFonts w:ascii="Arial" w:eastAsia="Times New Roman" w:hAnsi="Arial" w:cs="Arial"/>
          <w:b/>
          <w:bCs/>
          <w:color w:val="9E4778"/>
          <w:kern w:val="0"/>
          <w:sz w:val="27"/>
          <w:szCs w:val="27"/>
          <w14:ligatures w14:val="none"/>
        </w:rPr>
        <w:t>Questions for reflection</w:t>
      </w:r>
    </w:p>
    <w:p w14:paraId="2D7C7DE6"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10080" w:type="dxa"/>
        <w:shd w:val="clear" w:color="auto" w:fill="FFFFFF"/>
        <w:tblCellMar>
          <w:top w:w="100" w:type="dxa"/>
          <w:left w:w="100" w:type="dxa"/>
          <w:bottom w:w="100" w:type="dxa"/>
          <w:right w:w="100" w:type="dxa"/>
        </w:tblCellMar>
        <w:tblLook w:val="04A0" w:firstRow="1" w:lastRow="0" w:firstColumn="1" w:lastColumn="0" w:noHBand="0" w:noVBand="1"/>
      </w:tblPr>
      <w:tblGrid>
        <w:gridCol w:w="5200"/>
        <w:gridCol w:w="4880"/>
      </w:tblGrid>
      <w:tr w:rsidR="0015663E" w:rsidRPr="0015663E" w14:paraId="632F50CF" w14:textId="77777777" w:rsidTr="0015663E">
        <w:tc>
          <w:tcPr>
            <w:tcW w:w="3885" w:type="dxa"/>
            <w:shd w:val="clear" w:color="auto" w:fill="FFFFFF"/>
            <w:vAlign w:val="center"/>
            <w:hideMark/>
          </w:tcPr>
          <w:p w14:paraId="1BF6AFAE" w14:textId="79E0B980" w:rsidR="0015663E" w:rsidRPr="0015663E" w:rsidRDefault="0015663E" w:rsidP="0015663E">
            <w:pPr>
              <w:spacing w:after="0" w:line="240" w:lineRule="auto"/>
              <w:rPr>
                <w:rFonts w:ascii="Arial" w:eastAsia="Times New Roman" w:hAnsi="Arial" w:cs="Arial"/>
                <w:kern w:val="0"/>
                <w14:ligatures w14:val="none"/>
              </w:rPr>
            </w:pPr>
            <w:r w:rsidRPr="0015663E">
              <w:rPr>
                <w:rFonts w:ascii="Arial" w:eastAsia="Times New Roman" w:hAnsi="Arial" w:cs="Arial"/>
                <w:noProof/>
                <w:color w:val="0000FF"/>
                <w:kern w:val="0"/>
                <w14:ligatures w14:val="none"/>
              </w:rPr>
              <w:drawing>
                <wp:inline distT="0" distB="0" distL="0" distR="0" wp14:anchorId="0DC4DEDF" wp14:editId="1468C7E2">
                  <wp:extent cx="3175000" cy="1838960"/>
                  <wp:effectExtent l="0" t="0" r="0" b="2540"/>
                  <wp:docPr id="518177562" name="Picture 1" descr="A nebula in space with stars&#10;&#10;AI-generated content may be incorrect.">
                    <a:hlinkClick xmlns:a="http://schemas.openxmlformats.org/drawingml/2006/main" r:id="rId6" tooltip="&quot;Carina Nebu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77562" name="Picture 1" descr="A nebula in space with stars&#10;&#10;AI-generated content may be incorrect.">
                            <a:hlinkClick r:id="rId6" tooltip="&quot;Carina Nebul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1838960"/>
                          </a:xfrm>
                          <a:prstGeom prst="rect">
                            <a:avLst/>
                          </a:prstGeom>
                          <a:noFill/>
                          <a:ln>
                            <a:noFill/>
                          </a:ln>
                        </pic:spPr>
                      </pic:pic>
                    </a:graphicData>
                  </a:graphic>
                </wp:inline>
              </w:drawing>
            </w:r>
          </w:p>
        </w:tc>
        <w:tc>
          <w:tcPr>
            <w:tcW w:w="6195" w:type="dxa"/>
            <w:shd w:val="clear" w:color="auto" w:fill="FFFFFF"/>
            <w:vAlign w:val="center"/>
            <w:hideMark/>
          </w:tcPr>
          <w:p w14:paraId="61BE78DB" w14:textId="08E96CA6" w:rsidR="0015663E" w:rsidRPr="0015663E" w:rsidRDefault="0015663E" w:rsidP="0015663E">
            <w:pPr>
              <w:spacing w:after="150" w:line="375" w:lineRule="atLeast"/>
              <w:rPr>
                <w:rFonts w:ascii="Arial" w:eastAsia="Times New Roman" w:hAnsi="Arial" w:cs="Arial"/>
                <w:color w:val="4D4D4D"/>
                <w:kern w:val="0"/>
                <w:sz w:val="21"/>
                <w:szCs w:val="21"/>
                <w14:ligatures w14:val="none"/>
              </w:rPr>
            </w:pPr>
          </w:p>
        </w:tc>
      </w:tr>
    </w:tbl>
    <w:p w14:paraId="65DFEE7A" w14:textId="77777777" w:rsidR="00CA7785" w:rsidRDefault="00CA7785" w:rsidP="00CA7785">
      <w:pPr>
        <w:shd w:val="clear" w:color="auto" w:fill="FFFFFF"/>
        <w:spacing w:after="0" w:line="240" w:lineRule="auto"/>
        <w:ind w:left="720"/>
        <w:rPr>
          <w:rFonts w:ascii="Arial" w:eastAsia="Times New Roman" w:hAnsi="Arial" w:cs="Arial"/>
          <w:color w:val="4D4D4D"/>
          <w:kern w:val="0"/>
          <w:sz w:val="27"/>
          <w:szCs w:val="27"/>
          <w14:ligatures w14:val="none"/>
        </w:rPr>
      </w:pPr>
    </w:p>
    <w:p w14:paraId="293BFA94" w14:textId="1E02A0CF" w:rsidR="0015663E" w:rsidRPr="0015663E" w:rsidRDefault="0015663E" w:rsidP="0015663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What strikes you about this image (taken by the Webb telescope)?</w:t>
      </w:r>
    </w:p>
    <w:p w14:paraId="7D08D063" w14:textId="77777777" w:rsidR="0015663E" w:rsidRPr="0015663E" w:rsidRDefault="0015663E" w:rsidP="0015663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Have you ever had a promise that seemed impossible, fulfilled?</w:t>
      </w:r>
    </w:p>
    <w:p w14:paraId="562F50E3" w14:textId="77777777" w:rsidR="0015663E" w:rsidRPr="0015663E" w:rsidRDefault="0015663E" w:rsidP="0015663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What does God promise us right now, and what are we promised for the future?</w:t>
      </w:r>
    </w:p>
    <w:p w14:paraId="703EF618"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p>
    <w:p w14:paraId="4F8BCE74" w14:textId="77777777" w:rsidR="0015663E" w:rsidRPr="0015663E" w:rsidRDefault="0015663E" w:rsidP="0015663E">
      <w:pPr>
        <w:shd w:val="clear" w:color="auto" w:fill="FFFFFF"/>
        <w:spacing w:after="150" w:line="240" w:lineRule="auto"/>
        <w:outlineLvl w:val="1"/>
        <w:rPr>
          <w:rFonts w:ascii="Arial" w:eastAsia="Times New Roman" w:hAnsi="Arial" w:cs="Arial"/>
          <w:color w:val="000000"/>
          <w:kern w:val="0"/>
          <w:sz w:val="28"/>
          <w:szCs w:val="28"/>
          <w14:ligatures w14:val="none"/>
        </w:rPr>
      </w:pPr>
      <w:r w:rsidRPr="0015663E">
        <w:rPr>
          <w:rFonts w:ascii="Arial" w:eastAsia="Times New Roman" w:hAnsi="Arial" w:cs="Arial"/>
          <w:b/>
          <w:bCs/>
          <w:color w:val="103A71"/>
          <w:kern w:val="0"/>
          <w:sz w:val="28"/>
          <w:szCs w:val="28"/>
          <w14:ligatures w14:val="none"/>
        </w:rPr>
        <w:t>Prayer</w:t>
      </w:r>
    </w:p>
    <w:p w14:paraId="4FD33B78" w14:textId="77777777" w:rsidR="0015663E" w:rsidRPr="0015663E" w:rsidRDefault="0015663E" w:rsidP="0015663E">
      <w:pPr>
        <w:shd w:val="clear" w:color="auto" w:fill="FFFFFF"/>
        <w:spacing w:after="150" w:line="375" w:lineRule="atLeast"/>
        <w:rPr>
          <w:rFonts w:ascii="Calibri" w:eastAsia="Times New Roman" w:hAnsi="Calibri" w:cs="Calibri"/>
          <w:color w:val="4D4D4D"/>
          <w:kern w:val="0"/>
          <w:sz w:val="28"/>
          <w:szCs w:val="28"/>
          <w14:ligatures w14:val="none"/>
        </w:rPr>
      </w:pPr>
      <w:r w:rsidRPr="0015663E">
        <w:rPr>
          <w:rFonts w:ascii="Calibri" w:eastAsia="Times New Roman" w:hAnsi="Calibri" w:cs="Calibri"/>
          <w:color w:val="4D4D4D"/>
          <w:kern w:val="0"/>
          <w:sz w:val="28"/>
          <w:szCs w:val="28"/>
          <w14:ligatures w14:val="none"/>
        </w:rPr>
        <w:t>Father, Son, and Holy Spirit, we praise you for this day.</w:t>
      </w:r>
      <w:r w:rsidRPr="0015663E">
        <w:rPr>
          <w:rFonts w:ascii="Calibri" w:eastAsia="Times New Roman" w:hAnsi="Calibri" w:cs="Calibri"/>
          <w:color w:val="4D4D4D"/>
          <w:kern w:val="0"/>
          <w:sz w:val="28"/>
          <w:szCs w:val="28"/>
          <w14:ligatures w14:val="none"/>
        </w:rPr>
        <w:br/>
        <w:t>We thank you for the many ways you speak to us:</w:t>
      </w:r>
      <w:r w:rsidRPr="0015663E">
        <w:rPr>
          <w:rFonts w:ascii="Calibri" w:eastAsia="Times New Roman" w:hAnsi="Calibri" w:cs="Calibri"/>
          <w:color w:val="4D4D4D"/>
          <w:kern w:val="0"/>
          <w:sz w:val="28"/>
          <w:szCs w:val="28"/>
          <w14:ligatures w14:val="none"/>
        </w:rPr>
        <w:br/>
        <w:t>through your Word, visions, dreams and other people.</w:t>
      </w:r>
      <w:r w:rsidRPr="0015663E">
        <w:rPr>
          <w:rFonts w:ascii="Calibri" w:eastAsia="Times New Roman" w:hAnsi="Calibri" w:cs="Calibri"/>
          <w:color w:val="4D4D4D"/>
          <w:kern w:val="0"/>
          <w:sz w:val="28"/>
          <w:szCs w:val="28"/>
          <w14:ligatures w14:val="none"/>
        </w:rPr>
        <w:br/>
      </w:r>
      <w:r w:rsidRPr="0015663E">
        <w:rPr>
          <w:rFonts w:ascii="Calibri" w:eastAsia="Times New Roman" w:hAnsi="Calibri" w:cs="Calibri"/>
          <w:color w:val="4D4D4D"/>
          <w:kern w:val="0"/>
          <w:sz w:val="28"/>
          <w:szCs w:val="28"/>
          <w14:ligatures w14:val="none"/>
        </w:rPr>
        <w:lastRenderedPageBreak/>
        <w:t>Thank you that you see the bigger picture –</w:t>
      </w:r>
      <w:r w:rsidRPr="0015663E">
        <w:rPr>
          <w:rFonts w:ascii="Calibri" w:eastAsia="Times New Roman" w:hAnsi="Calibri" w:cs="Calibri"/>
          <w:color w:val="4D4D4D"/>
          <w:kern w:val="0"/>
          <w:sz w:val="28"/>
          <w:szCs w:val="28"/>
          <w14:ligatures w14:val="none"/>
        </w:rPr>
        <w:br/>
        <w:t>you see the whole story from start to finish.</w:t>
      </w:r>
      <w:r w:rsidRPr="0015663E">
        <w:rPr>
          <w:rFonts w:ascii="Calibri" w:eastAsia="Times New Roman" w:hAnsi="Calibri" w:cs="Calibri"/>
          <w:color w:val="4D4D4D"/>
          <w:kern w:val="0"/>
          <w:sz w:val="28"/>
          <w:szCs w:val="28"/>
          <w14:ligatures w14:val="none"/>
        </w:rPr>
        <w:br/>
        <w:t>Each day for us is a new page in life’s book,</w:t>
      </w:r>
      <w:r w:rsidRPr="0015663E">
        <w:rPr>
          <w:rFonts w:ascii="Calibri" w:eastAsia="Times New Roman" w:hAnsi="Calibri" w:cs="Calibri"/>
          <w:color w:val="4D4D4D"/>
          <w:kern w:val="0"/>
          <w:sz w:val="28"/>
          <w:szCs w:val="28"/>
          <w14:ligatures w14:val="none"/>
        </w:rPr>
        <w:br/>
        <w:t>revealing ups and downs,</w:t>
      </w:r>
      <w:r w:rsidRPr="0015663E">
        <w:rPr>
          <w:rFonts w:ascii="Calibri" w:eastAsia="Times New Roman" w:hAnsi="Calibri" w:cs="Calibri"/>
          <w:color w:val="4D4D4D"/>
          <w:kern w:val="0"/>
          <w:sz w:val="28"/>
          <w:szCs w:val="28"/>
          <w14:ligatures w14:val="none"/>
        </w:rPr>
        <w:br/>
        <w:t>promises for now and for what is yet to come.</w:t>
      </w:r>
      <w:r w:rsidRPr="0015663E">
        <w:rPr>
          <w:rFonts w:ascii="Calibri" w:eastAsia="Times New Roman" w:hAnsi="Calibri" w:cs="Calibri"/>
          <w:color w:val="4D4D4D"/>
          <w:kern w:val="0"/>
          <w:sz w:val="28"/>
          <w:szCs w:val="28"/>
          <w14:ligatures w14:val="none"/>
        </w:rPr>
        <w:br/>
        <w:t>Thank you that unwavering trust in you banishes</w:t>
      </w:r>
      <w:r w:rsidRPr="0015663E">
        <w:rPr>
          <w:rFonts w:ascii="Calibri" w:eastAsia="Times New Roman" w:hAnsi="Calibri" w:cs="Calibri"/>
          <w:color w:val="4D4D4D"/>
          <w:kern w:val="0"/>
          <w:sz w:val="28"/>
          <w:szCs w:val="28"/>
          <w14:ligatures w14:val="none"/>
        </w:rPr>
        <w:br/>
        <w:t>all dark shadows and uncertainties.</w:t>
      </w:r>
      <w:r w:rsidRPr="0015663E">
        <w:rPr>
          <w:rFonts w:ascii="Calibri" w:eastAsia="Times New Roman" w:hAnsi="Calibri" w:cs="Calibri"/>
          <w:color w:val="4D4D4D"/>
          <w:kern w:val="0"/>
          <w:sz w:val="28"/>
          <w:szCs w:val="28"/>
          <w14:ligatures w14:val="none"/>
        </w:rPr>
        <w:br/>
        <w:t>Help us to walk in faith.</w:t>
      </w:r>
      <w:r w:rsidRPr="0015663E">
        <w:rPr>
          <w:rFonts w:ascii="Calibri" w:eastAsia="Times New Roman" w:hAnsi="Calibri" w:cs="Calibri"/>
          <w:color w:val="4D4D4D"/>
          <w:kern w:val="0"/>
          <w:sz w:val="28"/>
          <w:szCs w:val="28"/>
          <w14:ligatures w14:val="none"/>
        </w:rPr>
        <w:br/>
      </w:r>
      <w:r w:rsidRPr="0015663E">
        <w:rPr>
          <w:rFonts w:ascii="Calibri" w:eastAsia="Times New Roman" w:hAnsi="Calibri" w:cs="Calibri"/>
          <w:b/>
          <w:bCs/>
          <w:color w:val="4D4D4D"/>
          <w:kern w:val="0"/>
          <w:sz w:val="28"/>
          <w:szCs w:val="28"/>
          <w14:ligatures w14:val="none"/>
        </w:rPr>
        <w:t>All praise to you Father, Son and Holy Spirit.</w:t>
      </w:r>
      <w:r w:rsidRPr="0015663E">
        <w:rPr>
          <w:rFonts w:ascii="Calibri" w:eastAsia="Times New Roman" w:hAnsi="Calibri" w:cs="Calibri"/>
          <w:color w:val="4D4D4D"/>
          <w:kern w:val="0"/>
          <w:sz w:val="28"/>
          <w:szCs w:val="28"/>
          <w14:ligatures w14:val="none"/>
        </w:rPr>
        <w:br/>
      </w:r>
      <w:r w:rsidRPr="0015663E">
        <w:rPr>
          <w:rFonts w:ascii="Calibri" w:eastAsia="Times New Roman" w:hAnsi="Calibri" w:cs="Calibri"/>
          <w:b/>
          <w:bCs/>
          <w:color w:val="4D4D4D"/>
          <w:kern w:val="0"/>
          <w:sz w:val="28"/>
          <w:szCs w:val="28"/>
          <w14:ligatures w14:val="none"/>
        </w:rPr>
        <w:t>Amen.</w:t>
      </w:r>
    </w:p>
    <w:p w14:paraId="759D379E" w14:textId="77777777" w:rsidR="0015663E" w:rsidRPr="0015663E" w:rsidRDefault="0015663E" w:rsidP="0015663E">
      <w:pPr>
        <w:shd w:val="clear" w:color="auto" w:fill="FFFFFF"/>
        <w:spacing w:after="150" w:line="375" w:lineRule="atLeast"/>
        <w:rPr>
          <w:rFonts w:ascii="Arial" w:eastAsia="Times New Roman" w:hAnsi="Arial" w:cs="Arial"/>
          <w:color w:val="4D4D4D"/>
          <w:kern w:val="0"/>
          <w:sz w:val="27"/>
          <w:szCs w:val="27"/>
          <w14:ligatures w14:val="none"/>
        </w:rPr>
      </w:pPr>
      <w:r w:rsidRPr="0015663E">
        <w:rPr>
          <w:rFonts w:ascii="Arial" w:eastAsia="Times New Roman" w:hAnsi="Arial" w:cs="Arial"/>
          <w:color w:val="4D4D4D"/>
          <w:kern w:val="0"/>
          <w:sz w:val="27"/>
          <w:szCs w:val="27"/>
          <w14:ligatures w14:val="none"/>
        </w:rPr>
        <w:t> </w:t>
      </w:r>
    </w:p>
    <w:p w14:paraId="24B04A23" w14:textId="77777777" w:rsidR="0015663E" w:rsidRDefault="0015663E"/>
    <w:sectPr w:rsidR="0015663E" w:rsidSect="00CA778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721BA"/>
    <w:multiLevelType w:val="multilevel"/>
    <w:tmpl w:val="462C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EC53AB"/>
    <w:multiLevelType w:val="multilevel"/>
    <w:tmpl w:val="3B9E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904185">
    <w:abstractNumId w:val="0"/>
  </w:num>
  <w:num w:numId="2" w16cid:durableId="10835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3E"/>
    <w:rsid w:val="0015663E"/>
    <w:rsid w:val="0021485F"/>
    <w:rsid w:val="00737A98"/>
    <w:rsid w:val="00CA77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B57283"/>
  <w15:chartTrackingRefBased/>
  <w15:docId w15:val="{3F50B5CA-1594-3447-8F8A-65EB8BFC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3E"/>
    <w:rPr>
      <w:rFonts w:eastAsiaTheme="majorEastAsia" w:cstheme="majorBidi"/>
      <w:color w:val="272727" w:themeColor="text1" w:themeTint="D8"/>
    </w:rPr>
  </w:style>
  <w:style w:type="paragraph" w:styleId="Title">
    <w:name w:val="Title"/>
    <w:basedOn w:val="Normal"/>
    <w:next w:val="Normal"/>
    <w:link w:val="TitleChar"/>
    <w:uiPriority w:val="10"/>
    <w:qFormat/>
    <w:rsid w:val="0015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663E"/>
    <w:rPr>
      <w:i/>
      <w:iCs/>
      <w:color w:val="404040" w:themeColor="text1" w:themeTint="BF"/>
    </w:rPr>
  </w:style>
  <w:style w:type="paragraph" w:styleId="ListParagraph">
    <w:name w:val="List Paragraph"/>
    <w:basedOn w:val="Normal"/>
    <w:uiPriority w:val="34"/>
    <w:qFormat/>
    <w:rsid w:val="0015663E"/>
    <w:pPr>
      <w:ind w:left="720"/>
      <w:contextualSpacing/>
    </w:pPr>
  </w:style>
  <w:style w:type="character" w:styleId="IntenseEmphasis">
    <w:name w:val="Intense Emphasis"/>
    <w:basedOn w:val="DefaultParagraphFont"/>
    <w:uiPriority w:val="21"/>
    <w:qFormat/>
    <w:rsid w:val="0015663E"/>
    <w:rPr>
      <w:i/>
      <w:iCs/>
      <w:color w:val="0F4761" w:themeColor="accent1" w:themeShade="BF"/>
    </w:rPr>
  </w:style>
  <w:style w:type="paragraph" w:styleId="IntenseQuote">
    <w:name w:val="Intense Quote"/>
    <w:basedOn w:val="Normal"/>
    <w:next w:val="Normal"/>
    <w:link w:val="IntenseQuoteChar"/>
    <w:uiPriority w:val="30"/>
    <w:qFormat/>
    <w:rsid w:val="0015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3E"/>
    <w:rPr>
      <w:i/>
      <w:iCs/>
      <w:color w:val="0F4761" w:themeColor="accent1" w:themeShade="BF"/>
    </w:rPr>
  </w:style>
  <w:style w:type="character" w:styleId="IntenseReference">
    <w:name w:val="Intense Reference"/>
    <w:basedOn w:val="DefaultParagraphFont"/>
    <w:uiPriority w:val="32"/>
    <w:qFormat/>
    <w:rsid w:val="0015663E"/>
    <w:rPr>
      <w:b/>
      <w:bCs/>
      <w:smallCaps/>
      <w:color w:val="0F4761" w:themeColor="accent1" w:themeShade="BF"/>
      <w:spacing w:val="5"/>
    </w:rPr>
  </w:style>
  <w:style w:type="paragraph" w:styleId="NormalWeb">
    <w:name w:val="Normal (Web)"/>
    <w:basedOn w:val="Normal"/>
    <w:uiPriority w:val="99"/>
    <w:semiHidden/>
    <w:unhideWhenUsed/>
    <w:rsid w:val="001566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663E"/>
    <w:rPr>
      <w:i/>
      <w:iCs/>
    </w:rPr>
  </w:style>
  <w:style w:type="character" w:styleId="Hyperlink">
    <w:name w:val="Hyperlink"/>
    <w:basedOn w:val="DefaultParagraphFont"/>
    <w:uiPriority w:val="99"/>
    <w:semiHidden/>
    <w:unhideWhenUsed/>
    <w:rsid w:val="0015663E"/>
    <w:rPr>
      <w:color w:val="0000FF"/>
      <w:u w:val="single"/>
    </w:rPr>
  </w:style>
  <w:style w:type="character" w:styleId="Strong">
    <w:name w:val="Strong"/>
    <w:basedOn w:val="DefaultParagraphFont"/>
    <w:uiPriority w:val="22"/>
    <w:qFormat/>
    <w:rsid w:val="0015663E"/>
    <w:rPr>
      <w:b/>
      <w:bCs/>
    </w:rPr>
  </w:style>
  <w:style w:type="character" w:customStyle="1" w:styleId="bluetext">
    <w:name w:val="bluetext"/>
    <w:basedOn w:val="DefaultParagraphFont"/>
    <w:rsid w:val="0015663E"/>
  </w:style>
  <w:style w:type="character" w:customStyle="1" w:styleId="text">
    <w:name w:val="text"/>
    <w:basedOn w:val="DefaultParagraphFont"/>
    <w:rsid w:val="00CA7785"/>
  </w:style>
  <w:style w:type="character" w:customStyle="1" w:styleId="small-caps">
    <w:name w:val="small-caps"/>
    <w:basedOn w:val="DefaultParagraphFont"/>
    <w:rsid w:val="00CA7785"/>
  </w:style>
  <w:style w:type="paragraph" w:customStyle="1" w:styleId="chapter-2">
    <w:name w:val="chapter-2"/>
    <w:basedOn w:val="Normal"/>
    <w:rsid w:val="00CA77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CA7785"/>
  </w:style>
  <w:style w:type="paragraph" w:customStyle="1" w:styleId="line">
    <w:name w:val="line"/>
    <w:basedOn w:val="Normal"/>
    <w:rsid w:val="00CA77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CA7785"/>
  </w:style>
  <w:style w:type="paragraph" w:customStyle="1" w:styleId="top-05">
    <w:name w:val="top-05"/>
    <w:basedOn w:val="Normal"/>
    <w:rsid w:val="00CA77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867896">
      <w:bodyDiv w:val="1"/>
      <w:marLeft w:val="0"/>
      <w:marRight w:val="0"/>
      <w:marTop w:val="0"/>
      <w:marBottom w:val="0"/>
      <w:divBdr>
        <w:top w:val="none" w:sz="0" w:space="0" w:color="auto"/>
        <w:left w:val="none" w:sz="0" w:space="0" w:color="auto"/>
        <w:bottom w:val="none" w:sz="0" w:space="0" w:color="auto"/>
        <w:right w:val="none" w:sz="0" w:space="0" w:color="auto"/>
      </w:divBdr>
      <w:divsChild>
        <w:div w:id="1821538574">
          <w:marLeft w:val="240"/>
          <w:marRight w:val="0"/>
          <w:marTop w:val="240"/>
          <w:marBottom w:val="240"/>
          <w:divBdr>
            <w:top w:val="none" w:sz="0" w:space="0" w:color="auto"/>
            <w:left w:val="none" w:sz="0" w:space="0" w:color="auto"/>
            <w:bottom w:val="none" w:sz="0" w:space="0" w:color="auto"/>
            <w:right w:val="none" w:sz="0" w:space="0" w:color="auto"/>
          </w:divBdr>
        </w:div>
      </w:divsChild>
    </w:div>
    <w:div w:id="2116316663">
      <w:bodyDiv w:val="1"/>
      <w:marLeft w:val="0"/>
      <w:marRight w:val="0"/>
      <w:marTop w:val="0"/>
      <w:marBottom w:val="0"/>
      <w:divBdr>
        <w:top w:val="none" w:sz="0" w:space="0" w:color="auto"/>
        <w:left w:val="none" w:sz="0" w:space="0" w:color="auto"/>
        <w:bottom w:val="none" w:sz="0" w:space="0" w:color="auto"/>
        <w:right w:val="none" w:sz="0" w:space="0" w:color="auto"/>
      </w:divBdr>
      <w:divsChild>
        <w:div w:id="11859415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8183/carina-nebula.jpg" TargetMode="External"/><Relationship Id="rId5" Type="http://schemas.openxmlformats.org/officeDocument/2006/relationships/hyperlink" Target="https://www.biblegateway.com/passage/?search=Genesis%2015&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2025-03-13T08:49:00Z</dcterms:created>
  <dcterms:modified xsi:type="dcterms:W3CDTF">2025-03-13T09:00:00Z</dcterms:modified>
</cp:coreProperties>
</file>